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C96" w:rsidRPr="00DB1253" w:rsidRDefault="004F513B" w:rsidP="00F138B5">
      <w:pPr>
        <w:spacing w:line="480" w:lineRule="auto"/>
        <w:jc w:val="center"/>
        <w:rPr>
          <w:rFonts w:ascii="Bookman Old Style" w:hAnsi="Bookman Old Style"/>
          <w:b/>
          <w:sz w:val="24"/>
          <w:szCs w:val="24"/>
        </w:rPr>
      </w:pPr>
      <w:bookmarkStart w:id="0" w:name="_GoBack"/>
      <w:bookmarkEnd w:id="0"/>
      <w:r w:rsidRPr="00DB1253">
        <w:rPr>
          <w:rFonts w:ascii="Bookman Old Style" w:hAnsi="Bookman Old Style"/>
          <w:b/>
          <w:sz w:val="24"/>
          <w:szCs w:val="24"/>
        </w:rPr>
        <w:t xml:space="preserve">MEMORANDUM ON THE BILL FOR AN ACT TO </w:t>
      </w:r>
      <w:r w:rsidR="00251FC8" w:rsidRPr="00DB1253">
        <w:rPr>
          <w:rFonts w:ascii="Bookman Old Style" w:hAnsi="Bookman Old Style"/>
          <w:b/>
          <w:sz w:val="24"/>
          <w:szCs w:val="24"/>
        </w:rPr>
        <w:t>MAKE PROVISIONS FOR THE PREVENTION OF HIV DISCRIMINATION AND TO PROTECT THE HUMAN RIGHTS AND DIGNITY OF PEOPLE LIVING WITH</w:t>
      </w:r>
      <w:r w:rsidR="00DB1253">
        <w:rPr>
          <w:rFonts w:ascii="Bookman Old Style" w:hAnsi="Bookman Old Style"/>
          <w:b/>
          <w:sz w:val="24"/>
          <w:szCs w:val="24"/>
        </w:rPr>
        <w:t xml:space="preserve"> AND AFFECTED BY HIV AND </w:t>
      </w:r>
      <w:r w:rsidR="00251FC8" w:rsidRPr="00DB1253">
        <w:rPr>
          <w:rFonts w:ascii="Bookman Old Style" w:hAnsi="Bookman Old Style"/>
          <w:b/>
          <w:sz w:val="24"/>
          <w:szCs w:val="24"/>
        </w:rPr>
        <w:t>AIDS AND OTHER RELATED MATTERS</w:t>
      </w:r>
      <w:r w:rsidRPr="00DB1253">
        <w:rPr>
          <w:rFonts w:ascii="Bookman Old Style" w:hAnsi="Bookman Old Style"/>
          <w:b/>
          <w:sz w:val="24"/>
          <w:szCs w:val="24"/>
        </w:rPr>
        <w:t>.</w:t>
      </w:r>
    </w:p>
    <w:p w:rsidR="00C3682E" w:rsidRPr="00DB1253" w:rsidRDefault="004F513B" w:rsidP="00A745A0">
      <w:pPr>
        <w:spacing w:line="480" w:lineRule="auto"/>
        <w:jc w:val="both"/>
        <w:rPr>
          <w:rFonts w:ascii="Bookman Old Style" w:hAnsi="Bookman Old Style"/>
          <w:sz w:val="24"/>
          <w:szCs w:val="24"/>
        </w:rPr>
      </w:pPr>
      <w:r w:rsidRPr="00DB1253">
        <w:rPr>
          <w:rFonts w:ascii="Bookman Old Style" w:hAnsi="Bookman Old Style"/>
          <w:sz w:val="24"/>
          <w:szCs w:val="24"/>
        </w:rPr>
        <w:t>Nigerian youth</w:t>
      </w:r>
      <w:r w:rsidR="00251FC8" w:rsidRPr="00DB1253">
        <w:rPr>
          <w:rFonts w:ascii="Bookman Old Style" w:hAnsi="Bookman Old Style"/>
          <w:sz w:val="24"/>
          <w:szCs w:val="24"/>
        </w:rPr>
        <w:t>s</w:t>
      </w:r>
      <w:r w:rsidRPr="00DB1253">
        <w:rPr>
          <w:rFonts w:ascii="Bookman Old Style" w:hAnsi="Bookman Old Style"/>
          <w:sz w:val="24"/>
          <w:szCs w:val="24"/>
        </w:rPr>
        <w:t xml:space="preserve"> aged 10-2</w:t>
      </w:r>
      <w:r w:rsidR="00251FC8" w:rsidRPr="00DB1253">
        <w:rPr>
          <w:rFonts w:ascii="Bookman Old Style" w:hAnsi="Bookman Old Style"/>
          <w:sz w:val="24"/>
          <w:szCs w:val="24"/>
        </w:rPr>
        <w:t xml:space="preserve">4 </w:t>
      </w:r>
      <w:r w:rsidRPr="00DB1253">
        <w:rPr>
          <w:rFonts w:ascii="Bookman Old Style" w:hAnsi="Bookman Old Style"/>
          <w:sz w:val="24"/>
          <w:szCs w:val="24"/>
        </w:rPr>
        <w:t xml:space="preserve">years account for one-third of the population, </w:t>
      </w:r>
      <w:r w:rsidR="006026DC" w:rsidRPr="00DB1253">
        <w:rPr>
          <w:rFonts w:ascii="Bookman Old Style" w:hAnsi="Bookman Old Style"/>
          <w:sz w:val="24"/>
          <w:szCs w:val="24"/>
        </w:rPr>
        <w:t>and</w:t>
      </w:r>
      <w:r w:rsidRPr="00DB1253">
        <w:rPr>
          <w:rFonts w:ascii="Bookman Old Style" w:hAnsi="Bookman Old Style"/>
          <w:sz w:val="24"/>
          <w:szCs w:val="24"/>
        </w:rPr>
        <w:t xml:space="preserve"> 60% of new HIV infections. Additionally, the HIV prevalence is highest among young people aged 15-30</w:t>
      </w:r>
      <w:r w:rsidR="006026DC" w:rsidRPr="00DB1253">
        <w:rPr>
          <w:rFonts w:ascii="Bookman Old Style" w:hAnsi="Bookman Old Style"/>
          <w:sz w:val="24"/>
          <w:szCs w:val="24"/>
        </w:rPr>
        <w:t xml:space="preserve"> </w:t>
      </w:r>
      <w:r w:rsidRPr="00DB1253">
        <w:rPr>
          <w:rFonts w:ascii="Bookman Old Style" w:hAnsi="Bookman Old Style"/>
          <w:sz w:val="24"/>
          <w:szCs w:val="24"/>
        </w:rPr>
        <w:t>years old. These statistics clearly illustrate</w:t>
      </w:r>
      <w:r w:rsidR="00C3682E" w:rsidRPr="00DB1253">
        <w:rPr>
          <w:rFonts w:ascii="Bookman Old Style" w:hAnsi="Bookman Old Style"/>
          <w:sz w:val="24"/>
          <w:szCs w:val="24"/>
        </w:rPr>
        <w:t xml:space="preserve"> that young </w:t>
      </w:r>
      <w:r w:rsidR="00333DD6" w:rsidRPr="00DB1253">
        <w:rPr>
          <w:rFonts w:ascii="Bookman Old Style" w:hAnsi="Bookman Old Style"/>
          <w:sz w:val="24"/>
          <w:szCs w:val="24"/>
        </w:rPr>
        <w:t xml:space="preserve">people are the most infected and affected </w:t>
      </w:r>
      <w:r w:rsidR="006026DC" w:rsidRPr="00DB1253">
        <w:rPr>
          <w:rFonts w:ascii="Bookman Old Style" w:hAnsi="Bookman Old Style"/>
          <w:sz w:val="24"/>
          <w:szCs w:val="24"/>
        </w:rPr>
        <w:t>portion</w:t>
      </w:r>
      <w:r w:rsidR="00C3682E" w:rsidRPr="00DB1253">
        <w:rPr>
          <w:rFonts w:ascii="Bookman Old Style" w:hAnsi="Bookman Old Style"/>
          <w:sz w:val="24"/>
          <w:szCs w:val="24"/>
        </w:rPr>
        <w:t xml:space="preserve"> of the population. As such, young peop</w:t>
      </w:r>
      <w:r w:rsidR="006026DC" w:rsidRPr="00DB1253">
        <w:rPr>
          <w:rFonts w:ascii="Bookman Old Style" w:hAnsi="Bookman Old Style"/>
          <w:sz w:val="24"/>
          <w:szCs w:val="24"/>
        </w:rPr>
        <w:t>l</w:t>
      </w:r>
      <w:r w:rsidR="00026C33" w:rsidRPr="00DB1253">
        <w:rPr>
          <w:rFonts w:ascii="Bookman Old Style" w:hAnsi="Bookman Old Style"/>
          <w:sz w:val="24"/>
          <w:szCs w:val="24"/>
        </w:rPr>
        <w:t>e are in the forefront of persons</w:t>
      </w:r>
      <w:r w:rsidR="00C3682E" w:rsidRPr="00DB1253">
        <w:rPr>
          <w:rFonts w:ascii="Bookman Old Style" w:hAnsi="Bookman Old Style"/>
          <w:sz w:val="24"/>
          <w:szCs w:val="24"/>
        </w:rPr>
        <w:t xml:space="preserve"> facing stigma and discrimination</w:t>
      </w:r>
      <w:r w:rsidR="00333DD6" w:rsidRPr="00DB1253">
        <w:rPr>
          <w:rFonts w:ascii="Bookman Old Style" w:hAnsi="Bookman Old Style"/>
          <w:sz w:val="24"/>
          <w:szCs w:val="24"/>
        </w:rPr>
        <w:t xml:space="preserve"> not only in workplaces but in </w:t>
      </w:r>
      <w:r w:rsidR="009346A9">
        <w:rPr>
          <w:rFonts w:ascii="Bookman Old Style" w:hAnsi="Bookman Old Style"/>
          <w:sz w:val="24"/>
          <w:szCs w:val="24"/>
        </w:rPr>
        <w:t>educational institutions</w:t>
      </w:r>
      <w:r w:rsidR="00333DD6" w:rsidRPr="00DB1253">
        <w:rPr>
          <w:rFonts w:ascii="Bookman Old Style" w:hAnsi="Bookman Old Style"/>
          <w:sz w:val="24"/>
          <w:szCs w:val="24"/>
        </w:rPr>
        <w:t xml:space="preserve"> as well</w:t>
      </w:r>
      <w:r w:rsidR="00C3682E" w:rsidRPr="00DB1253">
        <w:rPr>
          <w:rFonts w:ascii="Bookman Old Style" w:hAnsi="Bookman Old Style"/>
          <w:sz w:val="24"/>
          <w:szCs w:val="24"/>
        </w:rPr>
        <w:t>. They are constantly being deprived their right to education, employment, health and other social services. In light of this, it is essential for any policy on stigma and discrimination to fully address the issues of young people living with</w:t>
      </w:r>
      <w:r w:rsidR="009346A9">
        <w:rPr>
          <w:rFonts w:ascii="Bookman Old Style" w:hAnsi="Bookman Old Style"/>
          <w:sz w:val="24"/>
          <w:szCs w:val="24"/>
        </w:rPr>
        <w:t xml:space="preserve"> and affected by HIV and </w:t>
      </w:r>
      <w:r w:rsidR="00C3682E" w:rsidRPr="00DB1253">
        <w:rPr>
          <w:rFonts w:ascii="Bookman Old Style" w:hAnsi="Bookman Old Style"/>
          <w:sz w:val="24"/>
          <w:szCs w:val="24"/>
        </w:rPr>
        <w:t>AIDS</w:t>
      </w:r>
      <w:r w:rsidR="00026C33" w:rsidRPr="00DB1253">
        <w:rPr>
          <w:rFonts w:ascii="Bookman Old Style" w:hAnsi="Bookman Old Style"/>
          <w:sz w:val="24"/>
          <w:szCs w:val="24"/>
        </w:rPr>
        <w:t>.</w:t>
      </w:r>
    </w:p>
    <w:p w:rsidR="00DB1253" w:rsidRDefault="00C3682E" w:rsidP="00A745A0">
      <w:pPr>
        <w:spacing w:line="480" w:lineRule="auto"/>
        <w:jc w:val="both"/>
        <w:rPr>
          <w:rFonts w:ascii="Bookman Old Style" w:hAnsi="Bookman Old Style"/>
          <w:sz w:val="24"/>
          <w:szCs w:val="24"/>
        </w:rPr>
      </w:pPr>
      <w:r w:rsidRPr="00DB1253">
        <w:rPr>
          <w:rFonts w:ascii="Bookman Old Style" w:hAnsi="Bookman Old Style"/>
          <w:sz w:val="24"/>
          <w:szCs w:val="24"/>
        </w:rPr>
        <w:t>The HIV/AIDS Anti-Discriminat</w:t>
      </w:r>
      <w:r w:rsidR="0029014D" w:rsidRPr="00DB1253">
        <w:rPr>
          <w:rFonts w:ascii="Bookman Old Style" w:hAnsi="Bookman Old Style"/>
          <w:sz w:val="24"/>
          <w:szCs w:val="24"/>
        </w:rPr>
        <w:t>ion Bill 2013</w:t>
      </w:r>
      <w:r w:rsidRPr="00DB1253">
        <w:rPr>
          <w:rFonts w:ascii="Bookman Old Style" w:hAnsi="Bookman Old Style"/>
          <w:sz w:val="24"/>
          <w:szCs w:val="24"/>
        </w:rPr>
        <w:t xml:space="preserve"> address some of the key discriminatory situations faced by people living with HIV/AIDS including access to medical services, employment, comparable wages and other working environments, hate messages, and compulsory testing as a requirement for employment. The Bills clearly cite the penalties that will be given to any person or institutional entity</w:t>
      </w:r>
      <w:r w:rsidR="00DB1253">
        <w:rPr>
          <w:rFonts w:ascii="Bookman Old Style" w:hAnsi="Bookman Old Style"/>
          <w:sz w:val="24"/>
          <w:szCs w:val="24"/>
        </w:rPr>
        <w:t xml:space="preserve"> that violates any part of the b</w:t>
      </w:r>
      <w:r w:rsidRPr="00DB1253">
        <w:rPr>
          <w:rFonts w:ascii="Bookman Old Style" w:hAnsi="Bookman Old Style"/>
          <w:sz w:val="24"/>
          <w:szCs w:val="24"/>
        </w:rPr>
        <w:t xml:space="preserve">ills. These are all strengths of </w:t>
      </w:r>
      <w:r w:rsidR="00DB1253">
        <w:rPr>
          <w:rFonts w:ascii="Bookman Old Style" w:hAnsi="Bookman Old Style"/>
          <w:sz w:val="24"/>
          <w:szCs w:val="24"/>
        </w:rPr>
        <w:t>the bill; h</w:t>
      </w:r>
      <w:r w:rsidRPr="00DB1253">
        <w:rPr>
          <w:rFonts w:ascii="Bookman Old Style" w:hAnsi="Bookman Old Style"/>
          <w:sz w:val="24"/>
          <w:szCs w:val="24"/>
        </w:rPr>
        <w:t>owever</w:t>
      </w:r>
      <w:r w:rsidR="00B20802" w:rsidRPr="00DB1253">
        <w:rPr>
          <w:rFonts w:ascii="Bookman Old Style" w:hAnsi="Bookman Old Style"/>
          <w:sz w:val="24"/>
          <w:szCs w:val="24"/>
        </w:rPr>
        <w:t xml:space="preserve"> </w:t>
      </w:r>
      <w:r w:rsidR="00DB1253">
        <w:rPr>
          <w:rFonts w:ascii="Bookman Old Style" w:hAnsi="Bookman Old Style"/>
          <w:sz w:val="24"/>
          <w:szCs w:val="24"/>
        </w:rPr>
        <w:t xml:space="preserve">the bill inadequately addresses the issues of young people, especially since they are the most affected segments of the population.  </w:t>
      </w:r>
      <w:r w:rsidR="00B20802" w:rsidRPr="00DB1253">
        <w:rPr>
          <w:rFonts w:ascii="Bookman Old Style" w:hAnsi="Bookman Old Style"/>
          <w:sz w:val="24"/>
          <w:szCs w:val="24"/>
        </w:rPr>
        <w:t xml:space="preserve"> </w:t>
      </w:r>
    </w:p>
    <w:p w:rsidR="009346A9" w:rsidRDefault="009346A9" w:rsidP="00A745A0">
      <w:pPr>
        <w:spacing w:line="480" w:lineRule="auto"/>
        <w:jc w:val="both"/>
        <w:rPr>
          <w:rFonts w:ascii="Bookman Old Style" w:hAnsi="Bookman Old Style"/>
          <w:sz w:val="24"/>
          <w:szCs w:val="24"/>
        </w:rPr>
      </w:pPr>
      <w:r>
        <w:rPr>
          <w:rFonts w:ascii="Bookman Old Style" w:hAnsi="Bookman Old Style"/>
          <w:sz w:val="24"/>
          <w:szCs w:val="24"/>
        </w:rPr>
        <w:lastRenderedPageBreak/>
        <w:t>Beyond</w:t>
      </w:r>
      <w:r w:rsidR="00DB1253">
        <w:rPr>
          <w:rFonts w:ascii="Bookman Old Style" w:hAnsi="Bookman Old Style"/>
          <w:sz w:val="24"/>
          <w:szCs w:val="24"/>
        </w:rPr>
        <w:t xml:space="preserve"> the fact that </w:t>
      </w:r>
      <w:r>
        <w:rPr>
          <w:rFonts w:ascii="Bookman Old Style" w:hAnsi="Bookman Old Style"/>
          <w:sz w:val="24"/>
          <w:szCs w:val="24"/>
        </w:rPr>
        <w:t xml:space="preserve">young people are most affected by the epidemic, there are documented cases of young people’s human rights being violated on the basis of their HIV status.  Frederick Adeboye, </w:t>
      </w:r>
      <w:r w:rsidR="000A5B3A" w:rsidRPr="00DB1253">
        <w:rPr>
          <w:rFonts w:ascii="Bookman Old Style" w:hAnsi="Bookman Old Style"/>
          <w:sz w:val="24"/>
          <w:szCs w:val="24"/>
        </w:rPr>
        <w:t>a student of Nigerian Institute of Journalism (NIJ) Lagos, was rusticated from school beca</w:t>
      </w:r>
      <w:r>
        <w:rPr>
          <w:rFonts w:ascii="Bookman Old Style" w:hAnsi="Bookman Old Style"/>
          <w:sz w:val="24"/>
          <w:szCs w:val="24"/>
        </w:rPr>
        <w:t xml:space="preserve">use he tested positive to HIV.  </w:t>
      </w:r>
      <w:r w:rsidR="000A5B3A" w:rsidRPr="00DB1253">
        <w:rPr>
          <w:rFonts w:ascii="Bookman Old Style" w:hAnsi="Bookman Old Style"/>
          <w:sz w:val="24"/>
          <w:szCs w:val="24"/>
        </w:rPr>
        <w:t>Gloria Asuquo was</w:t>
      </w:r>
      <w:r>
        <w:rPr>
          <w:rFonts w:ascii="Bookman Old Style" w:hAnsi="Bookman Old Style"/>
          <w:sz w:val="24"/>
          <w:szCs w:val="24"/>
        </w:rPr>
        <w:t xml:space="preserve"> forced to take an HIV test as part of admission requirements for Madonna University and was</w:t>
      </w:r>
      <w:r w:rsidR="000A5B3A" w:rsidRPr="00DB1253">
        <w:rPr>
          <w:rFonts w:ascii="Bookman Old Style" w:hAnsi="Bookman Old Style"/>
          <w:sz w:val="24"/>
          <w:szCs w:val="24"/>
        </w:rPr>
        <w:t xml:space="preserve"> </w:t>
      </w:r>
      <w:r w:rsidR="00CD449C" w:rsidRPr="00DB1253">
        <w:rPr>
          <w:rFonts w:ascii="Bookman Old Style" w:hAnsi="Bookman Old Style"/>
          <w:sz w:val="24"/>
          <w:szCs w:val="24"/>
        </w:rPr>
        <w:t xml:space="preserve">also </w:t>
      </w:r>
      <w:r>
        <w:rPr>
          <w:rFonts w:ascii="Bookman Old Style" w:hAnsi="Bookman Old Style"/>
          <w:sz w:val="24"/>
          <w:szCs w:val="24"/>
        </w:rPr>
        <w:t xml:space="preserve">denied admission in 2008 due to her </w:t>
      </w:r>
      <w:r w:rsidR="00CD449C" w:rsidRPr="00DB1253">
        <w:rPr>
          <w:rFonts w:ascii="Bookman Old Style" w:hAnsi="Bookman Old Style"/>
          <w:sz w:val="24"/>
          <w:szCs w:val="24"/>
        </w:rPr>
        <w:t xml:space="preserve">HIV </w:t>
      </w:r>
      <w:r w:rsidR="000A5B3A" w:rsidRPr="00DB1253">
        <w:rPr>
          <w:rFonts w:ascii="Bookman Old Style" w:hAnsi="Bookman Old Style"/>
          <w:sz w:val="24"/>
          <w:szCs w:val="24"/>
        </w:rPr>
        <w:t xml:space="preserve">status. </w:t>
      </w:r>
      <w:r>
        <w:rPr>
          <w:rFonts w:ascii="Bookman Old Style" w:hAnsi="Bookman Old Style"/>
          <w:sz w:val="24"/>
          <w:szCs w:val="24"/>
        </w:rPr>
        <w:t xml:space="preserve">Even though these are two examples, many of these cases go undocumented, unreported and unchallenged on a daily basis.  </w:t>
      </w:r>
    </w:p>
    <w:p w:rsidR="009346A9" w:rsidRDefault="009346A9" w:rsidP="00A745A0">
      <w:pPr>
        <w:spacing w:line="480" w:lineRule="auto"/>
        <w:jc w:val="both"/>
        <w:rPr>
          <w:rFonts w:ascii="Bookman Old Style" w:hAnsi="Bookman Old Style"/>
          <w:sz w:val="24"/>
          <w:szCs w:val="24"/>
        </w:rPr>
      </w:pPr>
      <w:r>
        <w:rPr>
          <w:rFonts w:ascii="Bookman Old Style" w:hAnsi="Bookman Old Style"/>
          <w:sz w:val="24"/>
          <w:szCs w:val="24"/>
        </w:rPr>
        <w:t>Educations as a Vaccine and young people in Nigeria, congratulate the C</w:t>
      </w:r>
      <w:r w:rsidR="003C310F" w:rsidRPr="00DB1253">
        <w:rPr>
          <w:rFonts w:ascii="Bookman Old Style" w:hAnsi="Bookman Old Style"/>
          <w:sz w:val="24"/>
          <w:szCs w:val="24"/>
        </w:rPr>
        <w:t>hairman of the Senate</w:t>
      </w:r>
      <w:r>
        <w:rPr>
          <w:rFonts w:ascii="Bookman Old Style" w:hAnsi="Bookman Old Style"/>
          <w:sz w:val="24"/>
          <w:szCs w:val="24"/>
        </w:rPr>
        <w:t xml:space="preserve"> C</w:t>
      </w:r>
      <w:r w:rsidR="004F7182" w:rsidRPr="00DB1253">
        <w:rPr>
          <w:rFonts w:ascii="Bookman Old Style" w:hAnsi="Bookman Old Style"/>
          <w:sz w:val="24"/>
          <w:szCs w:val="24"/>
        </w:rPr>
        <w:t>ommittee</w:t>
      </w:r>
      <w:r>
        <w:rPr>
          <w:rFonts w:ascii="Bookman Old Style" w:hAnsi="Bookman Old Style"/>
          <w:sz w:val="24"/>
          <w:szCs w:val="24"/>
        </w:rPr>
        <w:t xml:space="preserve"> and the entire Committee members for the bold commitment to addressing the issue of HIV stigma and discrimination through the development of the Bill.  We also thank the Committee for creating an opportunity, through this public hearing, for young people to make their contributions to policies and laws that affect their lives. </w:t>
      </w:r>
      <w:r w:rsidR="004F7182" w:rsidRPr="00DB1253">
        <w:rPr>
          <w:rFonts w:ascii="Bookman Old Style" w:hAnsi="Bookman Old Style"/>
          <w:sz w:val="24"/>
          <w:szCs w:val="24"/>
        </w:rPr>
        <w:t xml:space="preserve"> </w:t>
      </w:r>
    </w:p>
    <w:p w:rsidR="00D62546" w:rsidRDefault="0000483F" w:rsidP="00A745A0">
      <w:pPr>
        <w:spacing w:line="480" w:lineRule="auto"/>
        <w:jc w:val="both"/>
        <w:rPr>
          <w:rFonts w:ascii="Bookman Old Style" w:hAnsi="Bookman Old Style"/>
          <w:sz w:val="24"/>
          <w:szCs w:val="24"/>
        </w:rPr>
      </w:pPr>
      <w:r>
        <w:rPr>
          <w:rFonts w:ascii="Bookman Old Style" w:hAnsi="Bookman Old Style"/>
          <w:sz w:val="24"/>
          <w:szCs w:val="24"/>
        </w:rPr>
        <w:t>Young people</w:t>
      </w:r>
      <w:r w:rsidR="009346A9">
        <w:rPr>
          <w:rFonts w:ascii="Bookman Old Style" w:hAnsi="Bookman Old Style"/>
          <w:sz w:val="24"/>
          <w:szCs w:val="24"/>
        </w:rPr>
        <w:t xml:space="preserve"> </w:t>
      </w:r>
      <w:r>
        <w:rPr>
          <w:rFonts w:ascii="Bookman Old Style" w:hAnsi="Bookman Old Style"/>
          <w:sz w:val="24"/>
          <w:szCs w:val="24"/>
        </w:rPr>
        <w:t>have</w:t>
      </w:r>
      <w:r w:rsidR="009346A9">
        <w:rPr>
          <w:rFonts w:ascii="Bookman Old Style" w:hAnsi="Bookman Old Style"/>
          <w:sz w:val="24"/>
          <w:szCs w:val="24"/>
        </w:rPr>
        <w:t xml:space="preserve"> review the proposed bill and would like highlight some issues of concerns and also make concrete suggestions for improvement of the bill to ensure that ever</w:t>
      </w:r>
      <w:r>
        <w:rPr>
          <w:rFonts w:ascii="Bookman Old Style" w:hAnsi="Bookman Old Style"/>
          <w:sz w:val="24"/>
          <w:szCs w:val="24"/>
        </w:rPr>
        <w:t xml:space="preserve">y individual’s, including young </w:t>
      </w:r>
      <w:r w:rsidR="00694964">
        <w:rPr>
          <w:rFonts w:ascii="Bookman Old Style" w:hAnsi="Bookman Old Style"/>
          <w:sz w:val="24"/>
          <w:szCs w:val="24"/>
        </w:rPr>
        <w:t>people;</w:t>
      </w:r>
      <w:r>
        <w:rPr>
          <w:rFonts w:ascii="Bookman Old Style" w:hAnsi="Bookman Old Style"/>
          <w:sz w:val="24"/>
          <w:szCs w:val="24"/>
        </w:rPr>
        <w:t xml:space="preserve"> human rights are protected under the law.</w:t>
      </w:r>
    </w:p>
    <w:p w:rsidR="00D62546" w:rsidRDefault="00D62546">
      <w:pPr>
        <w:spacing w:after="0" w:line="240" w:lineRule="auto"/>
        <w:rPr>
          <w:rFonts w:ascii="Bookman Old Style" w:hAnsi="Bookman Old Style"/>
          <w:sz w:val="24"/>
          <w:szCs w:val="24"/>
        </w:rPr>
      </w:pPr>
      <w:r>
        <w:rPr>
          <w:rFonts w:ascii="Bookman Old Style" w:hAnsi="Bookman Old Style"/>
          <w:sz w:val="24"/>
          <w:szCs w:val="24"/>
        </w:rPr>
        <w:br w:type="page"/>
      </w:r>
    </w:p>
    <w:p w:rsidR="0029014D" w:rsidRPr="00DB1253" w:rsidRDefault="00D62546" w:rsidP="00D62546">
      <w:pPr>
        <w:spacing w:line="480" w:lineRule="auto"/>
        <w:jc w:val="center"/>
        <w:rPr>
          <w:rFonts w:ascii="Bookman Old Style" w:hAnsi="Bookman Old Style"/>
          <w:b/>
          <w:sz w:val="24"/>
          <w:szCs w:val="24"/>
        </w:rPr>
      </w:pPr>
      <w:r w:rsidRPr="00DB1253">
        <w:rPr>
          <w:rFonts w:ascii="Bookman Old Style" w:hAnsi="Bookman Old Style"/>
          <w:b/>
          <w:sz w:val="24"/>
          <w:szCs w:val="24"/>
        </w:rPr>
        <w:lastRenderedPageBreak/>
        <w:t>SECTI</w:t>
      </w:r>
      <w:r>
        <w:rPr>
          <w:rFonts w:ascii="Bookman Old Style" w:hAnsi="Bookman Old Style"/>
          <w:b/>
          <w:sz w:val="24"/>
          <w:szCs w:val="24"/>
        </w:rPr>
        <w:t>ONS AND SUB-SECTIONS OF CONCERN AND RECOMMENDATIONS.</w:t>
      </w:r>
    </w:p>
    <w:p w:rsidR="00F138B5" w:rsidRPr="00F138B5" w:rsidRDefault="00F138B5" w:rsidP="00A745A0">
      <w:pPr>
        <w:pStyle w:val="ListParagraph"/>
        <w:numPr>
          <w:ilvl w:val="0"/>
          <w:numId w:val="2"/>
        </w:numPr>
        <w:spacing w:line="480" w:lineRule="auto"/>
        <w:jc w:val="both"/>
        <w:rPr>
          <w:rFonts w:ascii="Bookman Old Style" w:hAnsi="Bookman Old Style"/>
          <w:sz w:val="24"/>
          <w:szCs w:val="24"/>
        </w:rPr>
      </w:pPr>
      <w:r>
        <w:rPr>
          <w:rFonts w:ascii="Bookman Old Style" w:hAnsi="Bookman Old Style"/>
          <w:b/>
          <w:sz w:val="24"/>
          <w:szCs w:val="24"/>
        </w:rPr>
        <w:t xml:space="preserve"> </w:t>
      </w:r>
      <w:r w:rsidR="0000483F" w:rsidRPr="00F138B5">
        <w:rPr>
          <w:rFonts w:ascii="Bookman Old Style" w:hAnsi="Bookman Old Style"/>
          <w:b/>
          <w:sz w:val="24"/>
          <w:szCs w:val="24"/>
        </w:rPr>
        <w:t xml:space="preserve">The bill presently doesn’t make any </w:t>
      </w:r>
      <w:r w:rsidR="009F0792">
        <w:rPr>
          <w:rFonts w:ascii="Bookman Old Style" w:hAnsi="Bookman Old Style"/>
          <w:b/>
          <w:sz w:val="24"/>
          <w:szCs w:val="24"/>
        </w:rPr>
        <w:t xml:space="preserve">specific </w:t>
      </w:r>
      <w:r w:rsidR="0000483F" w:rsidRPr="00F138B5">
        <w:rPr>
          <w:rFonts w:ascii="Bookman Old Style" w:hAnsi="Bookman Old Style"/>
          <w:b/>
          <w:sz w:val="24"/>
          <w:szCs w:val="24"/>
        </w:rPr>
        <w:t xml:space="preserve">references to young people.  </w:t>
      </w:r>
      <w:r w:rsidR="0000483F" w:rsidRPr="00F138B5">
        <w:rPr>
          <w:rFonts w:ascii="Bookman Old Style" w:hAnsi="Bookman Old Style"/>
          <w:sz w:val="24"/>
          <w:szCs w:val="24"/>
        </w:rPr>
        <w:t>UNAIDS report that 60% of people infected by HIV and AIDS are young people.</w:t>
      </w:r>
      <w:r w:rsidR="00607F8D">
        <w:rPr>
          <w:rFonts w:ascii="Bookman Old Style" w:hAnsi="Bookman Old Style"/>
          <w:sz w:val="24"/>
          <w:szCs w:val="24"/>
        </w:rPr>
        <w:t xml:space="preserve">  In addition, young people face double layer of discrimination on the basis of their age as well as their HIV status.  When young people, especially between ages of 18-24 years access HIV testing willingly, healthcare workers disclose their HIV status against their will to parents and caregivers, going against national guidelines for provision of HIV counseling and testing.  Young Nigerians are subjected to mandatory HIV testing as part of medical screening practices in </w:t>
      </w:r>
      <w:r w:rsidR="00607F8D" w:rsidRPr="00607F8D">
        <w:rPr>
          <w:rFonts w:ascii="Bookman Old Style" w:hAnsi="Bookman Old Style"/>
          <w:b/>
          <w:sz w:val="24"/>
          <w:szCs w:val="24"/>
        </w:rPr>
        <w:t>ALL</w:t>
      </w:r>
      <w:r w:rsidR="00607F8D">
        <w:rPr>
          <w:rFonts w:ascii="Bookman Old Style" w:hAnsi="Bookman Old Style"/>
          <w:sz w:val="24"/>
          <w:szCs w:val="24"/>
        </w:rPr>
        <w:t xml:space="preserve"> tertiary institutions.  And when a young person is tested positive, the results are not shared with the individual but given to the school authorities for further action, which usually results in termination of their academic pursuits. Bearing these</w:t>
      </w:r>
      <w:r w:rsidR="0000483F" w:rsidRPr="00F138B5">
        <w:rPr>
          <w:rFonts w:ascii="Bookman Old Style" w:hAnsi="Bookman Old Style"/>
          <w:sz w:val="24"/>
          <w:szCs w:val="24"/>
        </w:rPr>
        <w:t xml:space="preserve"> fact</w:t>
      </w:r>
      <w:r w:rsidR="00607F8D">
        <w:rPr>
          <w:rFonts w:ascii="Bookman Old Style" w:hAnsi="Bookman Old Style"/>
          <w:sz w:val="24"/>
          <w:szCs w:val="24"/>
        </w:rPr>
        <w:t>s</w:t>
      </w:r>
      <w:r w:rsidR="0000483F" w:rsidRPr="00F138B5">
        <w:rPr>
          <w:rFonts w:ascii="Bookman Old Style" w:hAnsi="Bookman Old Style"/>
          <w:sz w:val="24"/>
          <w:szCs w:val="24"/>
        </w:rPr>
        <w:t xml:space="preserve"> in mind, it is critical for any law on HIV and AIDS to explicitly make reference to young people.</w:t>
      </w:r>
      <w:r w:rsidR="003A0D0A">
        <w:rPr>
          <w:rFonts w:ascii="Bookman Old Style" w:hAnsi="Bookman Old Style"/>
          <w:sz w:val="24"/>
          <w:szCs w:val="24"/>
        </w:rPr>
        <w:t xml:space="preserve">  </w:t>
      </w:r>
      <w:r w:rsidRPr="00F138B5">
        <w:rPr>
          <w:rFonts w:ascii="Bookman Old Style" w:hAnsi="Bookman Old Style"/>
          <w:b/>
          <w:sz w:val="24"/>
          <w:szCs w:val="24"/>
        </w:rPr>
        <w:t>We propose to have a clause dedicated to the issues of young people</w:t>
      </w:r>
      <w:r w:rsidR="00607F8D">
        <w:rPr>
          <w:rFonts w:ascii="Bookman Old Style" w:hAnsi="Bookman Old Style"/>
          <w:b/>
          <w:sz w:val="24"/>
          <w:szCs w:val="24"/>
        </w:rPr>
        <w:t xml:space="preserve">.  </w:t>
      </w:r>
    </w:p>
    <w:p w:rsidR="00D27F76" w:rsidRPr="004178B3" w:rsidRDefault="00CC641E" w:rsidP="00A745A0">
      <w:pPr>
        <w:numPr>
          <w:ilvl w:val="0"/>
          <w:numId w:val="2"/>
        </w:numPr>
        <w:spacing w:line="480" w:lineRule="auto"/>
        <w:jc w:val="both"/>
        <w:rPr>
          <w:rFonts w:ascii="Bookman Old Style" w:hAnsi="Bookman Old Style"/>
          <w:b/>
          <w:sz w:val="24"/>
          <w:szCs w:val="24"/>
        </w:rPr>
      </w:pPr>
      <w:r w:rsidRPr="004178B3">
        <w:rPr>
          <w:rFonts w:ascii="Bookman Old Style" w:hAnsi="Bookman Old Style"/>
          <w:b/>
          <w:sz w:val="24"/>
          <w:szCs w:val="24"/>
        </w:rPr>
        <w:t>Naming of entities</w:t>
      </w:r>
      <w:r w:rsidR="00D27F76" w:rsidRPr="004178B3">
        <w:rPr>
          <w:rFonts w:ascii="Bookman Old Style" w:hAnsi="Bookman Old Style"/>
          <w:b/>
          <w:sz w:val="24"/>
          <w:szCs w:val="24"/>
        </w:rPr>
        <w:t xml:space="preserve"> that perpetuate or are</w:t>
      </w:r>
      <w:r w:rsidRPr="004178B3">
        <w:rPr>
          <w:rFonts w:ascii="Bookman Old Style" w:hAnsi="Bookman Old Style"/>
          <w:b/>
          <w:sz w:val="24"/>
          <w:szCs w:val="24"/>
        </w:rPr>
        <w:t xml:space="preserve"> responsible for preventing discrimination in the bill </w:t>
      </w:r>
      <w:r w:rsidR="00DF44D0">
        <w:rPr>
          <w:rFonts w:ascii="Bookman Old Style" w:hAnsi="Bookman Old Style"/>
          <w:b/>
          <w:sz w:val="24"/>
          <w:szCs w:val="24"/>
        </w:rPr>
        <w:t>should include</w:t>
      </w:r>
      <w:r w:rsidRPr="004178B3">
        <w:rPr>
          <w:rFonts w:ascii="Bookman Old Style" w:hAnsi="Bookman Old Style"/>
          <w:b/>
          <w:sz w:val="24"/>
          <w:szCs w:val="24"/>
        </w:rPr>
        <w:t xml:space="preserve"> educational institutions</w:t>
      </w:r>
      <w:r w:rsidRPr="004178B3">
        <w:rPr>
          <w:rFonts w:ascii="Bookman Old Style" w:hAnsi="Bookman Old Style"/>
          <w:sz w:val="24"/>
          <w:szCs w:val="24"/>
        </w:rPr>
        <w:t xml:space="preserve">.  </w:t>
      </w:r>
      <w:r w:rsidR="0054105F" w:rsidRPr="004178B3">
        <w:rPr>
          <w:rFonts w:ascii="Bookman Old Style" w:hAnsi="Bookman Old Style"/>
          <w:b/>
          <w:sz w:val="24"/>
          <w:szCs w:val="24"/>
        </w:rPr>
        <w:t>Part II, section 2</w:t>
      </w:r>
      <w:r w:rsidR="007678CD" w:rsidRPr="004178B3">
        <w:rPr>
          <w:rFonts w:ascii="Bookman Old Style" w:hAnsi="Bookman Old Style"/>
          <w:b/>
          <w:sz w:val="24"/>
          <w:szCs w:val="24"/>
        </w:rPr>
        <w:t>, subsection (2)</w:t>
      </w:r>
      <w:r w:rsidRPr="004178B3">
        <w:rPr>
          <w:rFonts w:ascii="Bookman Old Style" w:hAnsi="Bookman Old Style"/>
          <w:b/>
          <w:sz w:val="24"/>
          <w:szCs w:val="24"/>
        </w:rPr>
        <w:t xml:space="preserve">, </w:t>
      </w:r>
      <w:r w:rsidRPr="004178B3">
        <w:rPr>
          <w:rFonts w:ascii="Bookman Old Style" w:hAnsi="Bookman Old Style"/>
          <w:sz w:val="24"/>
          <w:szCs w:val="24"/>
        </w:rPr>
        <w:t>clearly spells out entities that are responsible for preventing the occurrence of discrimination on the basis of HIV status.  The section states</w:t>
      </w:r>
      <w:r w:rsidR="0054105F" w:rsidRPr="004178B3">
        <w:rPr>
          <w:rFonts w:ascii="Bookman Old Style" w:hAnsi="Bookman Old Style"/>
          <w:sz w:val="24"/>
          <w:szCs w:val="24"/>
        </w:rPr>
        <w:t xml:space="preserve">: </w:t>
      </w:r>
      <w:r w:rsidRPr="004178B3">
        <w:rPr>
          <w:rFonts w:ascii="Bookman Old Style" w:hAnsi="Bookman Old Style"/>
          <w:i/>
          <w:sz w:val="24"/>
          <w:szCs w:val="24"/>
        </w:rPr>
        <w:t>“</w:t>
      </w:r>
      <w:r w:rsidR="0054105F" w:rsidRPr="004178B3">
        <w:rPr>
          <w:rFonts w:ascii="Bookman Old Style" w:hAnsi="Bookman Old Style"/>
          <w:i/>
          <w:sz w:val="24"/>
          <w:szCs w:val="24"/>
        </w:rPr>
        <w:t>Individual, communi</w:t>
      </w:r>
      <w:r w:rsidR="007678CD" w:rsidRPr="004178B3">
        <w:rPr>
          <w:rFonts w:ascii="Bookman Old Style" w:hAnsi="Bookman Old Style"/>
          <w:i/>
          <w:sz w:val="24"/>
          <w:szCs w:val="24"/>
        </w:rPr>
        <w:t xml:space="preserve">ties, employers and employees have a mutual responsibility to prevent discrimination on </w:t>
      </w:r>
      <w:r w:rsidR="007678CD" w:rsidRPr="004178B3">
        <w:rPr>
          <w:rFonts w:ascii="Bookman Old Style" w:hAnsi="Bookman Old Style"/>
          <w:i/>
          <w:sz w:val="24"/>
          <w:szCs w:val="24"/>
        </w:rPr>
        <w:lastRenderedPageBreak/>
        <w:t>the basis of HIV and AIDS in the society</w:t>
      </w:r>
      <w:r w:rsidRPr="004178B3">
        <w:rPr>
          <w:rFonts w:ascii="Bookman Old Style" w:hAnsi="Bookman Old Style"/>
          <w:i/>
          <w:sz w:val="24"/>
          <w:szCs w:val="24"/>
        </w:rPr>
        <w:t>”.</w:t>
      </w:r>
      <w:r w:rsidRPr="004178B3">
        <w:rPr>
          <w:rFonts w:ascii="Bookman Old Style" w:hAnsi="Bookman Old Style"/>
          <w:sz w:val="24"/>
          <w:szCs w:val="24"/>
        </w:rPr>
        <w:t xml:space="preserve">   A school cannot be categorized as an individual, community, employer or employee when it comes to young people. Given the fact that majority of children and young people are found within educational institutions, the sub-section of the bill quoted above doesn’t adequately capture this entity.  This observation is also applicable to</w:t>
      </w:r>
      <w:r w:rsidRPr="004178B3">
        <w:rPr>
          <w:rFonts w:ascii="Bookman Old Style" w:hAnsi="Bookman Old Style"/>
          <w:b/>
          <w:sz w:val="24"/>
          <w:szCs w:val="24"/>
        </w:rPr>
        <w:t xml:space="preserve"> Part II, Section 3, subsection 1; Part II, Section 4 subsection (1) and Part II, Section 8, subsection (1).  We propose </w:t>
      </w:r>
      <w:r w:rsidR="00D27F76" w:rsidRPr="004178B3">
        <w:rPr>
          <w:rFonts w:ascii="Bookman Old Style" w:hAnsi="Bookman Old Style"/>
          <w:b/>
          <w:sz w:val="24"/>
          <w:szCs w:val="24"/>
        </w:rPr>
        <w:t xml:space="preserve">that the word schools, educational institutions or </w:t>
      </w:r>
      <w:r w:rsidR="001B6931" w:rsidRPr="004178B3">
        <w:rPr>
          <w:rFonts w:ascii="Bookman Old Style" w:hAnsi="Bookman Old Style"/>
          <w:b/>
          <w:sz w:val="24"/>
          <w:szCs w:val="24"/>
        </w:rPr>
        <w:t xml:space="preserve">institution </w:t>
      </w:r>
      <w:r w:rsidR="00D27F76" w:rsidRPr="004178B3">
        <w:rPr>
          <w:rFonts w:ascii="Bookman Old Style" w:hAnsi="Bookman Old Style"/>
          <w:b/>
          <w:sz w:val="24"/>
          <w:szCs w:val="24"/>
        </w:rPr>
        <w:t>be included in the cited sections to rectify this observed gap.</w:t>
      </w:r>
      <w:r w:rsidR="004178B3" w:rsidRPr="004178B3">
        <w:rPr>
          <w:rFonts w:ascii="Bookman Old Style" w:hAnsi="Bookman Old Style"/>
          <w:b/>
          <w:sz w:val="24"/>
          <w:szCs w:val="24"/>
        </w:rPr>
        <w:t xml:space="preserve">  Specifically, anywhere in the bill where references are made to entities should state “</w:t>
      </w:r>
      <w:r w:rsidR="004178B3" w:rsidRPr="004178B3">
        <w:rPr>
          <w:rFonts w:ascii="Bookman Old Style" w:hAnsi="Bookman Old Style"/>
          <w:b/>
          <w:i/>
          <w:sz w:val="24"/>
          <w:szCs w:val="24"/>
        </w:rPr>
        <w:t>individual, communities, institution</w:t>
      </w:r>
      <w:r w:rsidR="004178B3">
        <w:rPr>
          <w:rFonts w:ascii="Bookman Old Style" w:hAnsi="Bookman Old Style"/>
          <w:b/>
          <w:i/>
          <w:sz w:val="24"/>
          <w:szCs w:val="24"/>
        </w:rPr>
        <w:t>s</w:t>
      </w:r>
      <w:r w:rsidR="004178B3" w:rsidRPr="004178B3">
        <w:rPr>
          <w:rFonts w:ascii="Bookman Old Style" w:hAnsi="Bookman Old Style"/>
          <w:b/>
          <w:i/>
          <w:sz w:val="24"/>
          <w:szCs w:val="24"/>
        </w:rPr>
        <w:t xml:space="preserve">, including </w:t>
      </w:r>
      <w:r w:rsidR="004178B3" w:rsidRPr="00A745A0">
        <w:rPr>
          <w:rFonts w:ascii="Bookman Old Style" w:hAnsi="Bookman Old Style"/>
          <w:b/>
          <w:i/>
          <w:sz w:val="24"/>
          <w:szCs w:val="24"/>
          <w:u w:val="single"/>
        </w:rPr>
        <w:t>education and health institutions</w:t>
      </w:r>
      <w:r w:rsidR="004178B3" w:rsidRPr="004178B3">
        <w:rPr>
          <w:rFonts w:ascii="Bookman Old Style" w:hAnsi="Bookman Old Style"/>
          <w:b/>
          <w:i/>
          <w:sz w:val="24"/>
          <w:szCs w:val="24"/>
        </w:rPr>
        <w:t>, employer and employee</w:t>
      </w:r>
      <w:r w:rsidR="004178B3">
        <w:rPr>
          <w:rFonts w:ascii="Bookman Old Style" w:hAnsi="Bookman Old Style"/>
          <w:b/>
          <w:i/>
          <w:sz w:val="24"/>
          <w:szCs w:val="24"/>
        </w:rPr>
        <w:t xml:space="preserve">…”. </w:t>
      </w:r>
      <w:r w:rsidR="004178B3" w:rsidRPr="004178B3">
        <w:rPr>
          <w:rFonts w:ascii="Bookman Old Style" w:hAnsi="Bookman Old Style"/>
          <w:b/>
          <w:sz w:val="24"/>
          <w:szCs w:val="24"/>
        </w:rPr>
        <w:t xml:space="preserve">  </w:t>
      </w:r>
    </w:p>
    <w:p w:rsidR="00470325" w:rsidRPr="00470325" w:rsidRDefault="00D27F76" w:rsidP="00A745A0">
      <w:pPr>
        <w:numPr>
          <w:ilvl w:val="0"/>
          <w:numId w:val="2"/>
        </w:numPr>
        <w:spacing w:line="480" w:lineRule="auto"/>
        <w:jc w:val="both"/>
        <w:rPr>
          <w:rFonts w:ascii="Bookman Old Style" w:hAnsi="Bookman Old Style"/>
          <w:b/>
          <w:i/>
          <w:sz w:val="24"/>
          <w:szCs w:val="24"/>
        </w:rPr>
      </w:pPr>
      <w:r w:rsidRPr="004178B3">
        <w:rPr>
          <w:rFonts w:ascii="Bookman Old Style" w:hAnsi="Bookman Old Style"/>
          <w:b/>
          <w:sz w:val="24"/>
          <w:szCs w:val="24"/>
        </w:rPr>
        <w:t>Qualifying example of practices that exposes a person to risk of HIV</w:t>
      </w:r>
      <w:r w:rsidR="004178B3">
        <w:rPr>
          <w:rFonts w:ascii="Bookman Old Style" w:hAnsi="Bookman Old Style"/>
          <w:b/>
          <w:sz w:val="24"/>
          <w:szCs w:val="24"/>
        </w:rPr>
        <w:t xml:space="preserve"> </w:t>
      </w:r>
      <w:r w:rsidRPr="004178B3">
        <w:rPr>
          <w:rFonts w:ascii="Bookman Old Style" w:hAnsi="Bookman Old Style"/>
          <w:b/>
          <w:sz w:val="24"/>
          <w:szCs w:val="24"/>
        </w:rPr>
        <w:t xml:space="preserve">infection creates room for misinterpretation.   </w:t>
      </w:r>
      <w:r w:rsidR="0054105F" w:rsidRPr="004178B3">
        <w:rPr>
          <w:rFonts w:ascii="Bookman Old Style" w:hAnsi="Bookman Old Style"/>
          <w:b/>
          <w:sz w:val="24"/>
          <w:szCs w:val="24"/>
        </w:rPr>
        <w:t>Section 2, subsection (3)</w:t>
      </w:r>
      <w:r w:rsidR="0054105F" w:rsidRPr="004178B3">
        <w:rPr>
          <w:rFonts w:ascii="Bookman Old Style" w:hAnsi="Bookman Old Style"/>
          <w:sz w:val="24"/>
          <w:szCs w:val="24"/>
        </w:rPr>
        <w:t xml:space="preserve"> states: </w:t>
      </w:r>
      <w:r w:rsidRPr="004178B3">
        <w:rPr>
          <w:rFonts w:ascii="Bookman Old Style" w:hAnsi="Bookman Old Style"/>
          <w:i/>
          <w:sz w:val="24"/>
          <w:szCs w:val="24"/>
        </w:rPr>
        <w:t>“</w:t>
      </w:r>
      <w:r w:rsidR="0054105F" w:rsidRPr="004178B3">
        <w:rPr>
          <w:rFonts w:ascii="Bookman Old Style" w:hAnsi="Bookman Old Style"/>
          <w:i/>
          <w:sz w:val="24"/>
          <w:szCs w:val="24"/>
        </w:rPr>
        <w:t>No culture, practice or tradition shall encourage</w:t>
      </w:r>
      <w:r w:rsidR="0054105F" w:rsidRPr="004178B3">
        <w:rPr>
          <w:rFonts w:ascii="Bookman Old Style" w:hAnsi="Bookman Old Style"/>
          <w:b/>
          <w:i/>
          <w:sz w:val="24"/>
          <w:szCs w:val="24"/>
        </w:rPr>
        <w:t xml:space="preserve"> documented</w:t>
      </w:r>
      <w:r w:rsidRPr="004178B3">
        <w:rPr>
          <w:rFonts w:ascii="Bookman Old Style" w:hAnsi="Bookman Old Style"/>
          <w:i/>
          <w:sz w:val="24"/>
          <w:szCs w:val="24"/>
        </w:rPr>
        <w:t xml:space="preserve"> </w:t>
      </w:r>
      <w:r w:rsidR="0054105F" w:rsidRPr="004178B3">
        <w:rPr>
          <w:rFonts w:ascii="Bookman Old Style" w:hAnsi="Bookman Old Style"/>
          <w:i/>
          <w:sz w:val="24"/>
          <w:szCs w:val="24"/>
        </w:rPr>
        <w:t>practices that expose people to the risk of HIV infection</w:t>
      </w:r>
      <w:r w:rsidRPr="004178B3">
        <w:rPr>
          <w:rFonts w:ascii="Bookman Old Style" w:hAnsi="Bookman Old Style"/>
          <w:i/>
          <w:sz w:val="24"/>
          <w:szCs w:val="24"/>
        </w:rPr>
        <w:t xml:space="preserve">”.  </w:t>
      </w:r>
      <w:r w:rsidRPr="004178B3">
        <w:rPr>
          <w:rFonts w:ascii="Bookman Old Style" w:hAnsi="Bookman Old Style"/>
          <w:sz w:val="24"/>
          <w:szCs w:val="24"/>
        </w:rPr>
        <w:t xml:space="preserve">The inclusion of the word “documented” in qualifying the practices, </w:t>
      </w:r>
      <w:r w:rsidR="00C0157F" w:rsidRPr="004178B3">
        <w:rPr>
          <w:rFonts w:ascii="Bookman Old Style" w:hAnsi="Bookman Old Style"/>
          <w:sz w:val="24"/>
          <w:szCs w:val="24"/>
        </w:rPr>
        <w:t>creat</w:t>
      </w:r>
      <w:r w:rsidR="00694964">
        <w:rPr>
          <w:rFonts w:ascii="Bookman Old Style" w:hAnsi="Bookman Old Style"/>
          <w:sz w:val="24"/>
          <w:szCs w:val="24"/>
        </w:rPr>
        <w:t xml:space="preserve">es room for misinterpretation.  </w:t>
      </w:r>
      <w:r w:rsidR="00C0157F" w:rsidRPr="004178B3">
        <w:rPr>
          <w:rFonts w:ascii="Bookman Old Style" w:hAnsi="Bookman Old Style"/>
          <w:sz w:val="24"/>
          <w:szCs w:val="24"/>
        </w:rPr>
        <w:t xml:space="preserve">Just because an action or practice is not documented doesn’t mean it should not be considered as an infraction under this bill. </w:t>
      </w:r>
      <w:r w:rsidR="00C0157F" w:rsidRPr="004178B3">
        <w:rPr>
          <w:rFonts w:ascii="Bookman Old Style" w:hAnsi="Bookman Old Style"/>
          <w:b/>
          <w:sz w:val="24"/>
          <w:szCs w:val="24"/>
        </w:rPr>
        <w:t xml:space="preserve"> We propose that the word “documented” be expunged from the sub-section, to accommodate undocumented practices.</w:t>
      </w:r>
      <w:r w:rsidR="00C0157F" w:rsidRPr="004178B3">
        <w:rPr>
          <w:rFonts w:ascii="Bookman Old Style" w:hAnsi="Bookman Old Style"/>
          <w:b/>
          <w:i/>
          <w:sz w:val="24"/>
          <w:szCs w:val="24"/>
        </w:rPr>
        <w:t xml:space="preserve"> </w:t>
      </w:r>
    </w:p>
    <w:p w:rsidR="004178B3" w:rsidRDefault="00C0157F" w:rsidP="00A745A0">
      <w:pPr>
        <w:numPr>
          <w:ilvl w:val="0"/>
          <w:numId w:val="2"/>
        </w:numPr>
        <w:spacing w:line="480" w:lineRule="auto"/>
        <w:jc w:val="both"/>
        <w:rPr>
          <w:rFonts w:ascii="Bookman Old Style" w:hAnsi="Bookman Old Style"/>
          <w:sz w:val="24"/>
          <w:szCs w:val="24"/>
        </w:rPr>
      </w:pPr>
      <w:r>
        <w:rPr>
          <w:rFonts w:ascii="Bookman Old Style" w:hAnsi="Bookman Old Style"/>
          <w:b/>
          <w:sz w:val="24"/>
          <w:szCs w:val="24"/>
        </w:rPr>
        <w:lastRenderedPageBreak/>
        <w:t xml:space="preserve">Definition of discrimination setting must include educational settings. </w:t>
      </w:r>
      <w:r w:rsidRPr="00C0157F">
        <w:rPr>
          <w:rFonts w:ascii="Bookman Old Style" w:hAnsi="Bookman Old Style"/>
          <w:b/>
          <w:sz w:val="24"/>
          <w:szCs w:val="24"/>
        </w:rPr>
        <w:t>Part II, Section 3, subsection 1</w:t>
      </w:r>
      <w:r>
        <w:rPr>
          <w:rFonts w:ascii="Bookman Old Style" w:hAnsi="Bookman Old Style"/>
          <w:b/>
          <w:sz w:val="24"/>
          <w:szCs w:val="24"/>
        </w:rPr>
        <w:t xml:space="preserve"> </w:t>
      </w:r>
      <w:r w:rsidR="0054105F" w:rsidRPr="00C0157F">
        <w:rPr>
          <w:rFonts w:ascii="Bookman Old Style" w:hAnsi="Bookman Old Style"/>
          <w:sz w:val="24"/>
          <w:szCs w:val="24"/>
        </w:rPr>
        <w:t xml:space="preserve">states: </w:t>
      </w:r>
      <w:r w:rsidRPr="004178B3">
        <w:rPr>
          <w:rFonts w:ascii="Bookman Old Style" w:hAnsi="Bookman Old Style"/>
          <w:i/>
          <w:sz w:val="24"/>
          <w:szCs w:val="24"/>
        </w:rPr>
        <w:t>“</w:t>
      </w:r>
      <w:r w:rsidR="0054105F" w:rsidRPr="004178B3">
        <w:rPr>
          <w:rFonts w:ascii="Bookman Old Style" w:hAnsi="Bookman Old Style"/>
          <w:i/>
          <w:sz w:val="24"/>
          <w:szCs w:val="24"/>
        </w:rPr>
        <w:t>Every individual, community, employer shall take steps to protect human right of people living with and affected by HIV and AIDS by eliminating HIV and AIDS-based discrimination in all settings</w:t>
      </w:r>
      <w:r w:rsidR="004B31E8" w:rsidRPr="004178B3">
        <w:rPr>
          <w:rFonts w:ascii="Bookman Old Style" w:hAnsi="Bookman Old Style"/>
          <w:i/>
          <w:sz w:val="24"/>
          <w:szCs w:val="24"/>
        </w:rPr>
        <w:t xml:space="preserve"> </w:t>
      </w:r>
      <w:r w:rsidR="004B31E8" w:rsidRPr="004178B3">
        <w:rPr>
          <w:rFonts w:ascii="Bookman Old Style" w:hAnsi="Bookman Old Style"/>
          <w:b/>
          <w:i/>
          <w:sz w:val="24"/>
          <w:szCs w:val="24"/>
        </w:rPr>
        <w:t>including employment policies and or practices</w:t>
      </w:r>
      <w:r w:rsidRPr="004178B3">
        <w:rPr>
          <w:rFonts w:ascii="Bookman Old Style" w:hAnsi="Bookman Old Style"/>
          <w:b/>
          <w:i/>
          <w:sz w:val="24"/>
          <w:szCs w:val="24"/>
        </w:rPr>
        <w:t>”</w:t>
      </w:r>
      <w:r>
        <w:rPr>
          <w:rFonts w:ascii="Bookman Old Style" w:hAnsi="Bookman Old Style"/>
          <w:sz w:val="24"/>
          <w:szCs w:val="24"/>
        </w:rPr>
        <w:t xml:space="preserve">.  Identification of employment settings </w:t>
      </w:r>
      <w:r w:rsidR="004178B3">
        <w:rPr>
          <w:rFonts w:ascii="Bookman Old Style" w:hAnsi="Bookman Old Style"/>
          <w:sz w:val="24"/>
          <w:szCs w:val="24"/>
        </w:rPr>
        <w:t>alone in this subsection limits</w:t>
      </w:r>
      <w:r>
        <w:rPr>
          <w:rFonts w:ascii="Bookman Old Style" w:hAnsi="Bookman Old Style"/>
          <w:sz w:val="24"/>
          <w:szCs w:val="24"/>
        </w:rPr>
        <w:t xml:space="preserve"> the opportunities for holding schools accountable for discrimination within education institutions, where majority of young people </w:t>
      </w:r>
      <w:r w:rsidR="004178B3">
        <w:rPr>
          <w:rFonts w:ascii="Bookman Old Style" w:hAnsi="Bookman Old Style"/>
          <w:sz w:val="24"/>
          <w:szCs w:val="24"/>
        </w:rPr>
        <w:t xml:space="preserve">can be found.  </w:t>
      </w:r>
      <w:r w:rsidR="004178B3" w:rsidRPr="003A0D0A">
        <w:rPr>
          <w:rFonts w:ascii="Bookman Old Style" w:hAnsi="Bookman Old Style"/>
          <w:b/>
          <w:sz w:val="24"/>
          <w:szCs w:val="24"/>
        </w:rPr>
        <w:t xml:space="preserve">We recommend that the clause should include </w:t>
      </w:r>
      <w:r w:rsidR="00C44AFA">
        <w:rPr>
          <w:rFonts w:ascii="Bookman Old Style" w:hAnsi="Bookman Old Style"/>
          <w:b/>
          <w:sz w:val="24"/>
          <w:szCs w:val="24"/>
        </w:rPr>
        <w:t xml:space="preserve">the </w:t>
      </w:r>
      <w:r w:rsidR="004178B3" w:rsidRPr="003A0D0A">
        <w:rPr>
          <w:rFonts w:ascii="Bookman Old Style" w:hAnsi="Bookman Old Style"/>
          <w:b/>
          <w:sz w:val="24"/>
          <w:szCs w:val="24"/>
        </w:rPr>
        <w:t>word schools, educational institut</w:t>
      </w:r>
      <w:r w:rsidR="00C44AFA">
        <w:rPr>
          <w:rFonts w:ascii="Bookman Old Style" w:hAnsi="Bookman Old Style"/>
          <w:b/>
          <w:sz w:val="24"/>
          <w:szCs w:val="24"/>
        </w:rPr>
        <w:t xml:space="preserve">ions or institution </w:t>
      </w:r>
      <w:r w:rsidR="004178B3" w:rsidRPr="003A0D0A">
        <w:rPr>
          <w:rFonts w:ascii="Bookman Old Style" w:hAnsi="Bookman Old Style"/>
          <w:b/>
          <w:sz w:val="24"/>
          <w:szCs w:val="24"/>
        </w:rPr>
        <w:t xml:space="preserve">in the cited sections to rectify this observed gap.  Specifically, the last line of that clause should read: “…eliminating HIV and AIDS based discrimination in all settings including employment, </w:t>
      </w:r>
      <w:r w:rsidR="004178B3" w:rsidRPr="00A745A0">
        <w:rPr>
          <w:rFonts w:ascii="Bookman Old Style" w:hAnsi="Bookman Old Style"/>
          <w:b/>
          <w:sz w:val="24"/>
          <w:szCs w:val="24"/>
          <w:u w:val="single"/>
        </w:rPr>
        <w:t>health and educational institution’s</w:t>
      </w:r>
      <w:r w:rsidR="004178B3" w:rsidRPr="003A0D0A">
        <w:rPr>
          <w:rFonts w:ascii="Bookman Old Style" w:hAnsi="Bookman Old Style"/>
          <w:b/>
          <w:sz w:val="24"/>
          <w:szCs w:val="24"/>
        </w:rPr>
        <w:t xml:space="preserve"> policies and practices.”</w:t>
      </w:r>
      <w:r w:rsidR="004178B3">
        <w:rPr>
          <w:rFonts w:ascii="Bookman Old Style" w:hAnsi="Bookman Old Style"/>
          <w:sz w:val="24"/>
          <w:szCs w:val="24"/>
        </w:rPr>
        <w:t xml:space="preserve"> </w:t>
      </w:r>
      <w:r w:rsidR="004178B3" w:rsidRPr="00D27F76">
        <w:rPr>
          <w:rFonts w:ascii="Bookman Old Style" w:hAnsi="Bookman Old Style"/>
          <w:sz w:val="24"/>
          <w:szCs w:val="24"/>
        </w:rPr>
        <w:t xml:space="preserve"> </w:t>
      </w:r>
    </w:p>
    <w:p w:rsidR="00A745A0" w:rsidRDefault="00470325" w:rsidP="00A745A0">
      <w:pPr>
        <w:numPr>
          <w:ilvl w:val="0"/>
          <w:numId w:val="2"/>
        </w:numPr>
        <w:spacing w:line="480" w:lineRule="auto"/>
        <w:jc w:val="both"/>
        <w:rPr>
          <w:rFonts w:ascii="Bookman Old Style" w:hAnsi="Bookman Old Style"/>
          <w:sz w:val="24"/>
          <w:szCs w:val="24"/>
        </w:rPr>
      </w:pPr>
      <w:r>
        <w:rPr>
          <w:rFonts w:ascii="Bookman Old Style" w:hAnsi="Bookman Old Style"/>
          <w:b/>
          <w:sz w:val="24"/>
          <w:szCs w:val="24"/>
        </w:rPr>
        <w:t xml:space="preserve">Women’s rights, especially the rights of </w:t>
      </w:r>
      <w:r w:rsidR="003A0D0A">
        <w:rPr>
          <w:rFonts w:ascii="Bookman Old Style" w:hAnsi="Bookman Old Style"/>
          <w:b/>
          <w:sz w:val="24"/>
          <w:szCs w:val="24"/>
        </w:rPr>
        <w:t xml:space="preserve">girls and </w:t>
      </w:r>
      <w:r>
        <w:rPr>
          <w:rFonts w:ascii="Bookman Old Style" w:hAnsi="Bookman Old Style"/>
          <w:b/>
          <w:sz w:val="24"/>
          <w:szCs w:val="24"/>
        </w:rPr>
        <w:t xml:space="preserve">women living with HIV and AIDS are inadequately captured in the bill.  </w:t>
      </w:r>
      <w:r>
        <w:rPr>
          <w:rFonts w:ascii="Bookman Old Style" w:hAnsi="Bookman Old Style"/>
          <w:sz w:val="24"/>
          <w:szCs w:val="24"/>
        </w:rPr>
        <w:t xml:space="preserve">Although the bill makes a reference to women in </w:t>
      </w:r>
      <w:r w:rsidRPr="00607F8D">
        <w:rPr>
          <w:rFonts w:ascii="Bookman Old Style" w:hAnsi="Bookman Old Style"/>
          <w:b/>
          <w:sz w:val="24"/>
          <w:szCs w:val="24"/>
        </w:rPr>
        <w:t>Part II, Section 6, Sub-section 2</w:t>
      </w:r>
      <w:r>
        <w:rPr>
          <w:rFonts w:ascii="Bookman Old Style" w:hAnsi="Bookman Old Style"/>
          <w:sz w:val="24"/>
          <w:szCs w:val="24"/>
        </w:rPr>
        <w:t>; this reference inadequately captures the violation of women and girls human rights within the context of HIV and AIDS.</w:t>
      </w:r>
      <w:r w:rsidR="007066A2">
        <w:rPr>
          <w:rFonts w:ascii="Bookman Old Style" w:hAnsi="Bookman Old Style"/>
          <w:sz w:val="24"/>
          <w:szCs w:val="24"/>
        </w:rPr>
        <w:t xml:space="preserve">  </w:t>
      </w:r>
      <w:r w:rsidRPr="007066A2">
        <w:rPr>
          <w:rFonts w:ascii="Bookman Old Style" w:hAnsi="Bookman Old Style"/>
          <w:sz w:val="24"/>
          <w:szCs w:val="24"/>
        </w:rPr>
        <w:t>As part of public health effort to address the epidemic, women are routinely screened for HIV as part of maternal health care services.  This practice doesn’t require consent of pregnant women and therefore provide h</w:t>
      </w:r>
      <w:r w:rsidR="00607F8D">
        <w:rPr>
          <w:rFonts w:ascii="Bookman Old Style" w:hAnsi="Bookman Old Style"/>
          <w:sz w:val="24"/>
          <w:szCs w:val="24"/>
        </w:rPr>
        <w:t>ealth</w:t>
      </w:r>
      <w:r w:rsidRPr="007066A2">
        <w:rPr>
          <w:rFonts w:ascii="Bookman Old Style" w:hAnsi="Bookman Old Style"/>
          <w:sz w:val="24"/>
          <w:szCs w:val="24"/>
        </w:rPr>
        <w:t xml:space="preserve">care workers with a </w:t>
      </w:r>
      <w:r w:rsidRPr="007066A2">
        <w:rPr>
          <w:rFonts w:ascii="Bookman Old Style" w:hAnsi="Bookman Old Style"/>
          <w:sz w:val="24"/>
          <w:szCs w:val="24"/>
        </w:rPr>
        <w:lastRenderedPageBreak/>
        <w:t>justi</w:t>
      </w:r>
      <w:r w:rsidR="007066A2" w:rsidRPr="007066A2">
        <w:rPr>
          <w:rFonts w:ascii="Bookman Old Style" w:hAnsi="Bookman Old Style"/>
          <w:sz w:val="24"/>
          <w:szCs w:val="24"/>
        </w:rPr>
        <w:t>fication for perpetuating</w:t>
      </w:r>
      <w:r w:rsidRPr="007066A2">
        <w:rPr>
          <w:rFonts w:ascii="Bookman Old Style" w:hAnsi="Bookman Old Style"/>
          <w:sz w:val="24"/>
          <w:szCs w:val="24"/>
        </w:rPr>
        <w:t xml:space="preserve"> human rights violations.  There have been numerous cases of women’s </w:t>
      </w:r>
      <w:r w:rsidR="00607F8D">
        <w:rPr>
          <w:rFonts w:ascii="Bookman Old Style" w:hAnsi="Bookman Old Style"/>
          <w:sz w:val="24"/>
          <w:szCs w:val="24"/>
        </w:rPr>
        <w:t xml:space="preserve">HIV </w:t>
      </w:r>
      <w:r w:rsidRPr="007066A2">
        <w:rPr>
          <w:rFonts w:ascii="Bookman Old Style" w:hAnsi="Bookman Old Style"/>
          <w:sz w:val="24"/>
          <w:szCs w:val="24"/>
        </w:rPr>
        <w:t>status being disclosed to their spouse and families</w:t>
      </w:r>
      <w:r w:rsidR="007066A2" w:rsidRPr="007066A2">
        <w:rPr>
          <w:rFonts w:ascii="Bookman Old Style" w:hAnsi="Bookman Old Style"/>
          <w:sz w:val="24"/>
          <w:szCs w:val="24"/>
        </w:rPr>
        <w:t xml:space="preserve"> against her con</w:t>
      </w:r>
      <w:r w:rsidR="00607F8D">
        <w:rPr>
          <w:rFonts w:ascii="Bookman Old Style" w:hAnsi="Bookman Old Style"/>
          <w:sz w:val="24"/>
          <w:szCs w:val="24"/>
        </w:rPr>
        <w:t xml:space="preserve">sent.  </w:t>
      </w:r>
      <w:r w:rsidR="007066A2" w:rsidRPr="007066A2">
        <w:rPr>
          <w:rFonts w:ascii="Bookman Old Style" w:hAnsi="Bookman Old Style"/>
          <w:sz w:val="24"/>
          <w:szCs w:val="24"/>
        </w:rPr>
        <w:t xml:space="preserve">Also when a pregnant woman is tested positive, health care workers apply different safety practices that can indirectly disclose their status to other people within the health care setting.  These actions, within the healthcare setting, places women at risk for violence within their homes and communities. </w:t>
      </w:r>
      <w:r w:rsidRPr="007066A2">
        <w:rPr>
          <w:rFonts w:ascii="Bookman Old Style" w:hAnsi="Bookman Old Style"/>
          <w:sz w:val="24"/>
          <w:szCs w:val="24"/>
        </w:rPr>
        <w:t xml:space="preserve">  </w:t>
      </w:r>
      <w:r w:rsidR="007066A2" w:rsidRPr="007066A2">
        <w:rPr>
          <w:rFonts w:ascii="Bookman Old Style" w:hAnsi="Bookman Old Style"/>
          <w:sz w:val="24"/>
          <w:szCs w:val="24"/>
        </w:rPr>
        <w:t xml:space="preserve">In addition, HIV positive women are placed on </w:t>
      </w:r>
      <w:r w:rsidRPr="007066A2">
        <w:rPr>
          <w:rFonts w:ascii="Bookman Old Style" w:hAnsi="Bookman Old Style"/>
          <w:sz w:val="24"/>
          <w:szCs w:val="24"/>
        </w:rPr>
        <w:t>family p</w:t>
      </w:r>
      <w:r w:rsidR="007066A2" w:rsidRPr="007066A2">
        <w:rPr>
          <w:rFonts w:ascii="Bookman Old Style" w:hAnsi="Bookman Old Style"/>
          <w:sz w:val="24"/>
          <w:szCs w:val="24"/>
        </w:rPr>
        <w:t xml:space="preserve">lanning and in some cases forcefully sterilize </w:t>
      </w:r>
      <w:r w:rsidRPr="007066A2">
        <w:rPr>
          <w:rFonts w:ascii="Bookman Old Style" w:hAnsi="Bookman Old Style"/>
          <w:sz w:val="24"/>
          <w:szCs w:val="24"/>
        </w:rPr>
        <w:t>as a strategy for reducing mother to child transmission</w:t>
      </w:r>
      <w:r w:rsidR="007066A2" w:rsidRPr="007066A2">
        <w:rPr>
          <w:rFonts w:ascii="Bookman Old Style" w:hAnsi="Bookman Old Style"/>
          <w:sz w:val="24"/>
          <w:szCs w:val="24"/>
        </w:rPr>
        <w:t>.</w:t>
      </w:r>
      <w:r w:rsidR="00607F8D">
        <w:rPr>
          <w:rFonts w:ascii="Bookman Old Style" w:hAnsi="Bookman Old Style"/>
          <w:sz w:val="24"/>
          <w:szCs w:val="24"/>
        </w:rPr>
        <w:t xml:space="preserve">  </w:t>
      </w:r>
      <w:r w:rsidR="003A0D0A">
        <w:rPr>
          <w:rFonts w:ascii="Bookman Old Style" w:hAnsi="Bookman Old Style"/>
          <w:sz w:val="24"/>
          <w:szCs w:val="24"/>
        </w:rPr>
        <w:t xml:space="preserve">These </w:t>
      </w:r>
      <w:r w:rsidR="003A0D0A" w:rsidRPr="00607F8D">
        <w:rPr>
          <w:rFonts w:ascii="Bookman Old Style" w:hAnsi="Bookman Old Style"/>
          <w:sz w:val="24"/>
          <w:szCs w:val="24"/>
        </w:rPr>
        <w:t>human right violation</w:t>
      </w:r>
      <w:r w:rsidR="003A0D0A">
        <w:rPr>
          <w:rFonts w:ascii="Bookman Old Style" w:hAnsi="Bookman Old Style"/>
          <w:sz w:val="24"/>
          <w:szCs w:val="24"/>
        </w:rPr>
        <w:t>s</w:t>
      </w:r>
      <w:r w:rsidR="003A0D0A" w:rsidRPr="00607F8D">
        <w:rPr>
          <w:rFonts w:ascii="Bookman Old Style" w:hAnsi="Bookman Old Style"/>
          <w:sz w:val="24"/>
          <w:szCs w:val="24"/>
        </w:rPr>
        <w:t xml:space="preserve"> </w:t>
      </w:r>
      <w:r w:rsidR="003A0D0A">
        <w:rPr>
          <w:rFonts w:ascii="Bookman Old Style" w:hAnsi="Bookman Old Style"/>
          <w:sz w:val="24"/>
          <w:szCs w:val="24"/>
        </w:rPr>
        <w:t>need</w:t>
      </w:r>
      <w:r w:rsidR="00607F8D">
        <w:rPr>
          <w:rFonts w:ascii="Bookman Old Style" w:hAnsi="Bookman Old Style"/>
          <w:sz w:val="24"/>
          <w:szCs w:val="24"/>
        </w:rPr>
        <w:t xml:space="preserve"> to be acknowledged and condemned in this bill.</w:t>
      </w:r>
      <w:r w:rsidR="003A0D0A">
        <w:rPr>
          <w:rFonts w:ascii="Bookman Old Style" w:hAnsi="Bookman Old Style"/>
          <w:sz w:val="24"/>
          <w:szCs w:val="24"/>
        </w:rPr>
        <w:t xml:space="preserve">  </w:t>
      </w:r>
      <w:r w:rsidR="003A0D0A" w:rsidRPr="00F138B5">
        <w:rPr>
          <w:rFonts w:ascii="Bookman Old Style" w:hAnsi="Bookman Old Style"/>
          <w:b/>
          <w:sz w:val="24"/>
          <w:szCs w:val="24"/>
        </w:rPr>
        <w:t xml:space="preserve">We propose to have a clause dedicated to the issues of </w:t>
      </w:r>
      <w:r w:rsidR="003A0D0A">
        <w:rPr>
          <w:rFonts w:ascii="Bookman Old Style" w:hAnsi="Bookman Old Style"/>
          <w:b/>
          <w:sz w:val="24"/>
          <w:szCs w:val="24"/>
        </w:rPr>
        <w:t>women and girls.</w:t>
      </w:r>
    </w:p>
    <w:p w:rsidR="003A0D0A" w:rsidRPr="00A745A0" w:rsidRDefault="00470325" w:rsidP="00A745A0">
      <w:pPr>
        <w:numPr>
          <w:ilvl w:val="0"/>
          <w:numId w:val="2"/>
        </w:numPr>
        <w:spacing w:line="480" w:lineRule="auto"/>
        <w:jc w:val="both"/>
        <w:rPr>
          <w:rFonts w:ascii="Bookman Old Style" w:hAnsi="Bookman Old Style"/>
          <w:b/>
          <w:sz w:val="24"/>
          <w:szCs w:val="24"/>
        </w:rPr>
      </w:pPr>
      <w:r w:rsidRPr="00A745A0">
        <w:rPr>
          <w:rFonts w:ascii="Bookman Old Style" w:hAnsi="Bookman Old Style"/>
          <w:b/>
          <w:sz w:val="24"/>
          <w:szCs w:val="24"/>
        </w:rPr>
        <w:t xml:space="preserve">Recognition of the gender dynamics in HIV and AIDS discrimination should also incorporate the age </w:t>
      </w:r>
      <w:r w:rsidR="00A745A0">
        <w:rPr>
          <w:rFonts w:ascii="Bookman Old Style" w:hAnsi="Bookman Old Style"/>
          <w:b/>
          <w:sz w:val="24"/>
          <w:szCs w:val="24"/>
        </w:rPr>
        <w:t>dimension</w:t>
      </w:r>
      <w:r w:rsidRPr="00A745A0">
        <w:rPr>
          <w:rFonts w:ascii="Bookman Old Style" w:hAnsi="Bookman Old Style"/>
          <w:b/>
          <w:sz w:val="24"/>
          <w:szCs w:val="24"/>
        </w:rPr>
        <w:t xml:space="preserve">.  </w:t>
      </w:r>
      <w:r w:rsidR="00866115" w:rsidRPr="00A745A0">
        <w:rPr>
          <w:rFonts w:ascii="Bookman Old Style" w:hAnsi="Bookman Old Style"/>
          <w:b/>
          <w:sz w:val="24"/>
          <w:szCs w:val="24"/>
        </w:rPr>
        <w:t xml:space="preserve">Part II </w:t>
      </w:r>
      <w:r w:rsidR="000D6CE0" w:rsidRPr="00A745A0">
        <w:rPr>
          <w:rFonts w:ascii="Bookman Old Style" w:hAnsi="Bookman Old Style"/>
          <w:b/>
          <w:sz w:val="24"/>
          <w:szCs w:val="24"/>
        </w:rPr>
        <w:t>Section 6, sub</w:t>
      </w:r>
      <w:r w:rsidR="000D6CE0" w:rsidRPr="00A745A0">
        <w:rPr>
          <w:rFonts w:ascii="Bookman Old Style" w:hAnsi="Bookman Old Style"/>
          <w:sz w:val="24"/>
          <w:szCs w:val="24"/>
        </w:rPr>
        <w:t>-</w:t>
      </w:r>
      <w:r w:rsidR="000D6CE0" w:rsidRPr="00A745A0">
        <w:rPr>
          <w:rFonts w:ascii="Bookman Old Style" w:hAnsi="Bookman Old Style"/>
          <w:b/>
          <w:sz w:val="24"/>
          <w:szCs w:val="24"/>
        </w:rPr>
        <w:t>section 2</w:t>
      </w:r>
      <w:r w:rsidR="000D6CE0" w:rsidRPr="00A745A0">
        <w:rPr>
          <w:rFonts w:ascii="Bookman Old Style" w:hAnsi="Bookman Old Style"/>
          <w:sz w:val="24"/>
          <w:szCs w:val="24"/>
        </w:rPr>
        <w:t xml:space="preserve"> states: </w:t>
      </w:r>
      <w:r w:rsidR="003A0D0A" w:rsidRPr="00A745A0">
        <w:rPr>
          <w:rFonts w:ascii="Bookman Old Style" w:hAnsi="Bookman Old Style"/>
          <w:i/>
          <w:sz w:val="24"/>
          <w:szCs w:val="24"/>
        </w:rPr>
        <w:t>“</w:t>
      </w:r>
      <w:r w:rsidR="000D6CE0" w:rsidRPr="00A745A0">
        <w:rPr>
          <w:rFonts w:ascii="Bookman Old Style" w:hAnsi="Bookman Old Style"/>
          <w:i/>
          <w:sz w:val="24"/>
          <w:szCs w:val="24"/>
        </w:rPr>
        <w:t>In the determination of what is "reasonable accommodation", relevant authorities shall be mindful of the gender dimensions of social roles in particular, the burden of care placed on women in society</w:t>
      </w:r>
      <w:r w:rsidR="003A0D0A" w:rsidRPr="00A745A0">
        <w:rPr>
          <w:rFonts w:ascii="Bookman Old Style" w:hAnsi="Bookman Old Style"/>
          <w:i/>
          <w:sz w:val="24"/>
          <w:szCs w:val="24"/>
        </w:rPr>
        <w:t>”</w:t>
      </w:r>
      <w:r w:rsidR="000D6CE0" w:rsidRPr="00A745A0">
        <w:rPr>
          <w:rFonts w:ascii="Bookman Old Style" w:hAnsi="Bookman Old Style"/>
          <w:i/>
          <w:sz w:val="24"/>
          <w:szCs w:val="24"/>
        </w:rPr>
        <w:t>.</w:t>
      </w:r>
      <w:r w:rsidR="003A0D0A" w:rsidRPr="00A745A0">
        <w:rPr>
          <w:rFonts w:ascii="Bookman Old Style" w:hAnsi="Bookman Old Style"/>
          <w:sz w:val="24"/>
          <w:szCs w:val="24"/>
        </w:rPr>
        <w:t xml:space="preserve"> Several studies have shown that girls in addition to women bear the burden of care for HIV and AIDS and should be recognized in this section.  </w:t>
      </w:r>
      <w:r w:rsidR="003A0D0A" w:rsidRPr="00A745A0">
        <w:rPr>
          <w:rFonts w:ascii="Bookman Old Style" w:hAnsi="Bookman Old Style"/>
          <w:b/>
          <w:sz w:val="24"/>
          <w:szCs w:val="24"/>
        </w:rPr>
        <w:t xml:space="preserve">We propose that the issues of age be incorporated into this section.  Specifically, we request for this section be rephrased as </w:t>
      </w:r>
      <w:r w:rsidR="003A0D0A" w:rsidRPr="00A745A0">
        <w:rPr>
          <w:rFonts w:ascii="Bookman Old Style" w:hAnsi="Bookman Old Style"/>
          <w:b/>
          <w:i/>
          <w:sz w:val="24"/>
          <w:szCs w:val="24"/>
        </w:rPr>
        <w:t xml:space="preserve">“In the determination of what is </w:t>
      </w:r>
      <w:r w:rsidR="003A0D0A" w:rsidRPr="00A745A0">
        <w:rPr>
          <w:rFonts w:ascii="Bookman Old Style" w:hAnsi="Bookman Old Style"/>
          <w:b/>
          <w:i/>
          <w:sz w:val="24"/>
          <w:szCs w:val="24"/>
        </w:rPr>
        <w:lastRenderedPageBreak/>
        <w:t xml:space="preserve">"reasonable accommodation", relevant authorities shall be mindful of the gender and </w:t>
      </w:r>
      <w:r w:rsidR="003A0D0A" w:rsidRPr="00A745A0">
        <w:rPr>
          <w:rFonts w:ascii="Bookman Old Style" w:hAnsi="Bookman Old Style"/>
          <w:b/>
          <w:i/>
          <w:sz w:val="24"/>
          <w:szCs w:val="24"/>
          <w:u w:val="single"/>
        </w:rPr>
        <w:t>age</w:t>
      </w:r>
      <w:r w:rsidR="003A0D0A" w:rsidRPr="00A745A0">
        <w:rPr>
          <w:rFonts w:ascii="Bookman Old Style" w:hAnsi="Bookman Old Style"/>
          <w:b/>
          <w:i/>
          <w:sz w:val="24"/>
          <w:szCs w:val="24"/>
        </w:rPr>
        <w:t xml:space="preserve"> dimensions of social roles in particular, the burden of care placed on women and </w:t>
      </w:r>
      <w:r w:rsidR="003A0D0A" w:rsidRPr="00A745A0">
        <w:rPr>
          <w:rFonts w:ascii="Bookman Old Style" w:hAnsi="Bookman Old Style"/>
          <w:b/>
          <w:i/>
          <w:sz w:val="24"/>
          <w:szCs w:val="24"/>
          <w:u w:val="single"/>
        </w:rPr>
        <w:t>girls</w:t>
      </w:r>
      <w:r w:rsidR="003A0D0A" w:rsidRPr="00A745A0">
        <w:rPr>
          <w:rFonts w:ascii="Bookman Old Style" w:hAnsi="Bookman Old Style"/>
          <w:b/>
          <w:i/>
          <w:sz w:val="24"/>
          <w:szCs w:val="24"/>
        </w:rPr>
        <w:t xml:space="preserve"> in society</w:t>
      </w:r>
      <w:r w:rsidR="003A0D0A" w:rsidRPr="00A745A0">
        <w:rPr>
          <w:rFonts w:ascii="Bookman Old Style" w:hAnsi="Bookman Old Style"/>
          <w:b/>
          <w:sz w:val="24"/>
          <w:szCs w:val="24"/>
        </w:rPr>
        <w:t xml:space="preserve">”.  </w:t>
      </w:r>
    </w:p>
    <w:p w:rsidR="004B31E8" w:rsidRPr="00DB1253" w:rsidRDefault="00DF44D0" w:rsidP="00DF44D0">
      <w:pPr>
        <w:numPr>
          <w:ilvl w:val="0"/>
          <w:numId w:val="2"/>
        </w:numPr>
        <w:spacing w:line="480" w:lineRule="auto"/>
        <w:jc w:val="both"/>
        <w:rPr>
          <w:rFonts w:ascii="Bookman Old Style" w:hAnsi="Bookman Old Style"/>
          <w:sz w:val="24"/>
          <w:szCs w:val="24"/>
        </w:rPr>
      </w:pPr>
      <w:r w:rsidRPr="00186585">
        <w:rPr>
          <w:rFonts w:ascii="Bookman Old Style" w:hAnsi="Bookman Old Style"/>
          <w:b/>
          <w:sz w:val="24"/>
          <w:szCs w:val="24"/>
        </w:rPr>
        <w:t>Public and privately delivered services must be explicitly defined</w:t>
      </w:r>
      <w:r w:rsidR="00186585">
        <w:rPr>
          <w:rFonts w:ascii="Bookman Old Style" w:hAnsi="Bookman Old Style"/>
          <w:b/>
          <w:sz w:val="24"/>
          <w:szCs w:val="24"/>
        </w:rPr>
        <w:t xml:space="preserve"> to include education services</w:t>
      </w:r>
      <w:r w:rsidRPr="00186585">
        <w:rPr>
          <w:rFonts w:ascii="Bookman Old Style" w:hAnsi="Bookman Old Style"/>
          <w:b/>
          <w:sz w:val="24"/>
          <w:szCs w:val="24"/>
        </w:rPr>
        <w:t>.</w:t>
      </w:r>
      <w:r w:rsidRPr="00DF44D0">
        <w:rPr>
          <w:rFonts w:ascii="Bookman Old Style" w:hAnsi="Bookman Old Style"/>
          <w:sz w:val="24"/>
          <w:szCs w:val="24"/>
        </w:rPr>
        <w:t xml:space="preserve"> </w:t>
      </w:r>
      <w:r w:rsidRPr="00186585">
        <w:rPr>
          <w:rFonts w:ascii="Bookman Old Style" w:hAnsi="Bookman Old Style"/>
          <w:b/>
          <w:sz w:val="24"/>
          <w:szCs w:val="24"/>
        </w:rPr>
        <w:t>Part II, Section 7</w:t>
      </w:r>
      <w:r w:rsidRPr="00DF44D0">
        <w:rPr>
          <w:rFonts w:ascii="Bookman Old Style" w:hAnsi="Bookman Old Style"/>
          <w:sz w:val="24"/>
          <w:szCs w:val="24"/>
        </w:rPr>
        <w:t xml:space="preserve"> states: </w:t>
      </w:r>
      <w:r w:rsidRPr="00DF44D0">
        <w:rPr>
          <w:rFonts w:ascii="Bookman Old Style" w:hAnsi="Bookman Old Style"/>
          <w:i/>
          <w:sz w:val="24"/>
          <w:szCs w:val="24"/>
        </w:rPr>
        <w:t>“</w:t>
      </w:r>
      <w:r w:rsidR="000D6CE0" w:rsidRPr="00DF44D0">
        <w:rPr>
          <w:rFonts w:ascii="Bookman Old Style" w:hAnsi="Bookman Old Style"/>
          <w:i/>
          <w:sz w:val="24"/>
          <w:szCs w:val="24"/>
        </w:rPr>
        <w:t xml:space="preserve">Prior to accessing any </w:t>
      </w:r>
      <w:r w:rsidR="000D6CE0" w:rsidRPr="00DF44D0">
        <w:rPr>
          <w:rFonts w:ascii="Bookman Old Style" w:hAnsi="Bookman Old Style"/>
          <w:b/>
          <w:i/>
          <w:sz w:val="24"/>
          <w:szCs w:val="24"/>
        </w:rPr>
        <w:t>public/privately delivered services</w:t>
      </w:r>
      <w:r w:rsidR="000D6CE0" w:rsidRPr="00DF44D0">
        <w:rPr>
          <w:rFonts w:ascii="Bookman Old Style" w:hAnsi="Bookman Old Style"/>
          <w:i/>
          <w:sz w:val="24"/>
          <w:szCs w:val="24"/>
        </w:rPr>
        <w:t>, employment and any other opportunities, no individual or bodies shall require a person to disclose his or her HIV status</w:t>
      </w:r>
      <w:r w:rsidRPr="00DF44D0">
        <w:rPr>
          <w:rFonts w:ascii="Bookman Old Style" w:hAnsi="Bookman Old Style"/>
          <w:i/>
          <w:sz w:val="24"/>
          <w:szCs w:val="24"/>
        </w:rPr>
        <w:t>…”</w:t>
      </w:r>
      <w:r w:rsidR="000D6CE0" w:rsidRPr="00DF44D0">
        <w:rPr>
          <w:rFonts w:ascii="Bookman Old Style" w:hAnsi="Bookman Old Style"/>
          <w:i/>
          <w:sz w:val="24"/>
          <w:szCs w:val="24"/>
        </w:rPr>
        <w:t xml:space="preserve"> </w:t>
      </w:r>
      <w:r>
        <w:rPr>
          <w:rFonts w:ascii="Bookman Old Style" w:hAnsi="Bookman Old Style"/>
          <w:i/>
          <w:sz w:val="24"/>
          <w:szCs w:val="24"/>
        </w:rPr>
        <w:t xml:space="preserve">  </w:t>
      </w:r>
      <w:r>
        <w:rPr>
          <w:rFonts w:ascii="Bookman Old Style" w:hAnsi="Bookman Old Style"/>
          <w:sz w:val="24"/>
          <w:szCs w:val="24"/>
        </w:rPr>
        <w:t>It is not presently clear if education is included under the categorization of public/privately delivered services.  There is the possibility that education might not be perceived as a service and thereby create a missed opportunity for addressing the request for potential and existing learners to disclose their HIV status to school administration.</w:t>
      </w:r>
      <w:r w:rsidR="00186585">
        <w:rPr>
          <w:rFonts w:ascii="Bookman Old Style" w:hAnsi="Bookman Old Style"/>
          <w:sz w:val="24"/>
          <w:szCs w:val="24"/>
        </w:rPr>
        <w:t xml:space="preserve">  This issue also applies to </w:t>
      </w:r>
      <w:r w:rsidR="00186585" w:rsidRPr="00DB1253">
        <w:rPr>
          <w:rFonts w:ascii="Bookman Old Style" w:hAnsi="Bookman Old Style"/>
          <w:b/>
          <w:sz w:val="24"/>
          <w:szCs w:val="24"/>
        </w:rPr>
        <w:t>Part II, section 8, subsection (1)</w:t>
      </w:r>
      <w:r w:rsidR="00186585">
        <w:rPr>
          <w:rFonts w:ascii="Bookman Old Style" w:hAnsi="Bookman Old Style"/>
          <w:sz w:val="24"/>
          <w:szCs w:val="24"/>
        </w:rPr>
        <w:t xml:space="preserve">.  </w:t>
      </w:r>
      <w:r w:rsidRPr="00186585">
        <w:rPr>
          <w:rFonts w:ascii="Bookman Old Style" w:hAnsi="Bookman Old Style"/>
          <w:b/>
          <w:sz w:val="24"/>
          <w:szCs w:val="24"/>
        </w:rPr>
        <w:t>We propose that public/privately services be defined in the interpretation section to include education services or education services be included in the clause directly.    Specifically</w:t>
      </w:r>
      <w:r w:rsidR="00186585" w:rsidRPr="00186585">
        <w:rPr>
          <w:rFonts w:ascii="Bookman Old Style" w:hAnsi="Bookman Old Style"/>
          <w:b/>
          <w:sz w:val="24"/>
          <w:szCs w:val="24"/>
        </w:rPr>
        <w:t xml:space="preserve"> we suggest the clause be rephrased as “</w:t>
      </w:r>
      <w:r w:rsidR="00186585" w:rsidRPr="00186585">
        <w:rPr>
          <w:rFonts w:ascii="Bookman Old Style" w:hAnsi="Bookman Old Style"/>
          <w:b/>
          <w:i/>
          <w:sz w:val="24"/>
          <w:szCs w:val="24"/>
        </w:rPr>
        <w:t xml:space="preserve">Prior to accessing any public/privately delivered services </w:t>
      </w:r>
      <w:r w:rsidR="00186585" w:rsidRPr="00186585">
        <w:rPr>
          <w:rFonts w:ascii="Bookman Old Style" w:hAnsi="Bookman Old Style"/>
          <w:b/>
          <w:i/>
          <w:sz w:val="24"/>
          <w:szCs w:val="24"/>
          <w:u w:val="single"/>
        </w:rPr>
        <w:t>including education</w:t>
      </w:r>
      <w:r w:rsidR="00186585" w:rsidRPr="00186585">
        <w:rPr>
          <w:rFonts w:ascii="Bookman Old Style" w:hAnsi="Bookman Old Style"/>
          <w:b/>
          <w:i/>
          <w:sz w:val="24"/>
          <w:szCs w:val="24"/>
        </w:rPr>
        <w:t xml:space="preserve">, employment and any other opportunities, no individual or bodies shall require a person to disclose his or her HIV status…”   </w:t>
      </w:r>
    </w:p>
    <w:p w:rsidR="00BA6553" w:rsidRPr="00DB1253" w:rsidRDefault="00186585" w:rsidP="00A745A0">
      <w:pPr>
        <w:numPr>
          <w:ilvl w:val="0"/>
          <w:numId w:val="2"/>
        </w:numPr>
        <w:spacing w:line="480" w:lineRule="auto"/>
        <w:jc w:val="both"/>
        <w:rPr>
          <w:rFonts w:ascii="Bookman Old Style" w:hAnsi="Bookman Old Style"/>
          <w:sz w:val="24"/>
          <w:szCs w:val="24"/>
        </w:rPr>
      </w:pPr>
      <w:r>
        <w:rPr>
          <w:rFonts w:ascii="Bookman Old Style" w:hAnsi="Bookman Old Style"/>
          <w:b/>
          <w:sz w:val="24"/>
          <w:szCs w:val="24"/>
        </w:rPr>
        <w:t xml:space="preserve">Section 8 on HIV testing doesn’t adequate capture the issues of mandatory testing in schools.  </w:t>
      </w:r>
      <w:r w:rsidR="00633D4A">
        <w:rPr>
          <w:rFonts w:ascii="Bookman Old Style" w:hAnsi="Bookman Old Style"/>
          <w:sz w:val="24"/>
          <w:szCs w:val="24"/>
        </w:rPr>
        <w:t xml:space="preserve">Section 8, which is supposed to deal </w:t>
      </w:r>
      <w:r w:rsidR="00633D4A">
        <w:rPr>
          <w:rFonts w:ascii="Bookman Old Style" w:hAnsi="Bookman Old Style"/>
          <w:sz w:val="24"/>
          <w:szCs w:val="24"/>
        </w:rPr>
        <w:lastRenderedPageBreak/>
        <w:t xml:space="preserve">with all issues relating to HIV testing doesn’t explicitly address the issue of schools requiring HIV testing as part of its routine medical screening procedures for new enrollees.  Although </w:t>
      </w:r>
      <w:r w:rsidR="00633D4A" w:rsidRPr="00DB1253">
        <w:rPr>
          <w:rFonts w:ascii="Bookman Old Style" w:hAnsi="Bookman Old Style"/>
          <w:b/>
          <w:sz w:val="24"/>
          <w:szCs w:val="24"/>
        </w:rPr>
        <w:t>Part II, section 8, subsection (1)</w:t>
      </w:r>
      <w:r w:rsidR="00633D4A">
        <w:rPr>
          <w:rFonts w:ascii="Bookman Old Style" w:hAnsi="Bookman Old Style"/>
          <w:sz w:val="24"/>
          <w:szCs w:val="24"/>
        </w:rPr>
        <w:t xml:space="preserve"> does state: “</w:t>
      </w:r>
      <w:r w:rsidR="00651E1B" w:rsidRPr="00633D4A">
        <w:rPr>
          <w:rFonts w:ascii="Bookman Old Style" w:hAnsi="Bookman Old Style"/>
          <w:i/>
          <w:sz w:val="24"/>
          <w:szCs w:val="24"/>
        </w:rPr>
        <w:t xml:space="preserve">No employer, institution, bodies or individual shall require an HIV test as a precondition to the offer </w:t>
      </w:r>
      <w:r w:rsidR="00EC73E9" w:rsidRPr="00633D4A">
        <w:rPr>
          <w:rFonts w:ascii="Bookman Old Style" w:hAnsi="Bookman Old Style"/>
          <w:i/>
          <w:sz w:val="24"/>
          <w:szCs w:val="24"/>
        </w:rPr>
        <w:t>of employment, access to public/private services and opportunities except where it is shown, on the certification of two competent medical authorities to the court, that failure to take such a test constitutes a clear and present danger of HIV transmission to others</w:t>
      </w:r>
      <w:r w:rsidR="00633D4A">
        <w:rPr>
          <w:rFonts w:ascii="Bookman Old Style" w:hAnsi="Bookman Old Style"/>
          <w:sz w:val="24"/>
          <w:szCs w:val="24"/>
        </w:rPr>
        <w:t>”, the clause is not adequate.  The inclusion of the phrase “…</w:t>
      </w:r>
      <w:r w:rsidR="00633D4A" w:rsidRPr="00633D4A">
        <w:rPr>
          <w:rFonts w:ascii="Bookman Old Style" w:hAnsi="Bookman Old Style"/>
          <w:i/>
          <w:sz w:val="24"/>
          <w:szCs w:val="24"/>
        </w:rPr>
        <w:t>except where it is shown, on the certification of two competent medical authorities to the court, that failure to take such a test constitutes a clear and present danger of HIV transmission to others</w:t>
      </w:r>
      <w:r w:rsidR="00633D4A">
        <w:rPr>
          <w:rFonts w:ascii="Bookman Old Style" w:hAnsi="Bookman Old Style"/>
          <w:i/>
          <w:sz w:val="24"/>
          <w:szCs w:val="24"/>
        </w:rPr>
        <w:t xml:space="preserve">” </w:t>
      </w:r>
      <w:r w:rsidR="00633D4A">
        <w:rPr>
          <w:rFonts w:ascii="Bookman Old Style" w:hAnsi="Bookman Old Style"/>
          <w:sz w:val="24"/>
          <w:szCs w:val="24"/>
        </w:rPr>
        <w:t xml:space="preserve">limits this section, as it provides a justification for educational institutions to use the phrase to continue to enforce mandatory testing.  Medically, there is no evidence that show that a young person living with HIV and AIDS present a “danger” to other students or employees of a school.  So on this basis, </w:t>
      </w:r>
      <w:r w:rsidR="00633D4A" w:rsidRPr="00633D4A">
        <w:rPr>
          <w:rFonts w:ascii="Bookman Old Style" w:hAnsi="Bookman Old Style"/>
          <w:b/>
          <w:sz w:val="24"/>
          <w:szCs w:val="24"/>
        </w:rPr>
        <w:t xml:space="preserve">we are recommending that a separate section be included to address the issues of mandatory testing in schools.  Specifically we propose the following text for inclusion: </w:t>
      </w:r>
      <w:r w:rsidR="00633D4A" w:rsidRPr="00633D4A">
        <w:rPr>
          <w:rFonts w:ascii="Bookman Old Style" w:hAnsi="Bookman Old Style"/>
          <w:b/>
          <w:i/>
          <w:sz w:val="24"/>
          <w:szCs w:val="24"/>
          <w:u w:val="single"/>
        </w:rPr>
        <w:t>“No educational institution shall require HIV testing as part of its routine medical testing requirements for accreditation of learners”</w:t>
      </w:r>
      <w:r w:rsidR="00633D4A">
        <w:rPr>
          <w:rFonts w:ascii="Bookman Old Style" w:hAnsi="Bookman Old Style"/>
          <w:b/>
          <w:sz w:val="24"/>
          <w:szCs w:val="24"/>
        </w:rPr>
        <w:t xml:space="preserve"> as a continuation of sub-section</w:t>
      </w:r>
      <w:r w:rsidR="00D62546">
        <w:rPr>
          <w:rFonts w:ascii="Bookman Old Style" w:hAnsi="Bookman Old Style"/>
          <w:b/>
          <w:sz w:val="24"/>
          <w:szCs w:val="24"/>
        </w:rPr>
        <w:t xml:space="preserve"> </w:t>
      </w:r>
      <w:r w:rsidR="00633D4A">
        <w:rPr>
          <w:rFonts w:ascii="Bookman Old Style" w:hAnsi="Bookman Old Style"/>
          <w:b/>
          <w:sz w:val="24"/>
          <w:szCs w:val="24"/>
        </w:rPr>
        <w:t xml:space="preserve">(1). </w:t>
      </w:r>
    </w:p>
    <w:p w:rsidR="009F2F9E" w:rsidRPr="009F2F9E" w:rsidRDefault="00D62546" w:rsidP="009F2F9E">
      <w:pPr>
        <w:pStyle w:val="ListParagraph"/>
        <w:numPr>
          <w:ilvl w:val="0"/>
          <w:numId w:val="2"/>
        </w:numPr>
        <w:spacing w:line="480" w:lineRule="auto"/>
        <w:jc w:val="both"/>
        <w:rPr>
          <w:rFonts w:ascii="Bookman Old Style" w:hAnsi="Bookman Old Style"/>
          <w:sz w:val="24"/>
          <w:szCs w:val="24"/>
        </w:rPr>
      </w:pPr>
      <w:r>
        <w:rPr>
          <w:rFonts w:ascii="Bookman Old Style" w:hAnsi="Bookman Old Style"/>
          <w:b/>
          <w:sz w:val="24"/>
          <w:szCs w:val="24"/>
        </w:rPr>
        <w:lastRenderedPageBreak/>
        <w:t xml:space="preserve"> </w:t>
      </w:r>
      <w:r w:rsidRPr="00D62546">
        <w:rPr>
          <w:rFonts w:ascii="Bookman Old Style" w:hAnsi="Bookman Old Style"/>
          <w:b/>
          <w:sz w:val="24"/>
          <w:szCs w:val="24"/>
        </w:rPr>
        <w:t xml:space="preserve">Specification in </w:t>
      </w:r>
      <w:r w:rsidR="00866115" w:rsidRPr="00D62546">
        <w:rPr>
          <w:rFonts w:ascii="Bookman Old Style" w:hAnsi="Bookman Old Style"/>
          <w:b/>
          <w:sz w:val="24"/>
          <w:szCs w:val="24"/>
        </w:rPr>
        <w:t>Section 8, sub-section 4</w:t>
      </w:r>
      <w:r w:rsidRPr="00D62546">
        <w:rPr>
          <w:rFonts w:ascii="Bookman Old Style" w:hAnsi="Bookman Old Style"/>
          <w:b/>
          <w:sz w:val="24"/>
          <w:szCs w:val="24"/>
        </w:rPr>
        <w:t xml:space="preserve"> is conflicting and creates room for misinterpretation.  </w:t>
      </w:r>
      <w:r w:rsidR="00866115" w:rsidRPr="00D62546">
        <w:rPr>
          <w:rFonts w:ascii="Bookman Old Style" w:hAnsi="Bookman Old Style"/>
          <w:b/>
          <w:sz w:val="24"/>
          <w:szCs w:val="24"/>
        </w:rPr>
        <w:t xml:space="preserve"> </w:t>
      </w:r>
      <w:r>
        <w:rPr>
          <w:rFonts w:ascii="Bookman Old Style" w:hAnsi="Bookman Old Style"/>
          <w:b/>
          <w:sz w:val="24"/>
          <w:szCs w:val="24"/>
        </w:rPr>
        <w:t xml:space="preserve">The clause </w:t>
      </w:r>
      <w:r w:rsidR="00866115" w:rsidRPr="00D62546">
        <w:rPr>
          <w:rFonts w:ascii="Bookman Old Style" w:hAnsi="Bookman Old Style"/>
          <w:b/>
          <w:sz w:val="24"/>
          <w:szCs w:val="24"/>
        </w:rPr>
        <w:t xml:space="preserve">states: </w:t>
      </w:r>
      <w:r>
        <w:rPr>
          <w:rFonts w:ascii="Bookman Old Style" w:hAnsi="Bookman Old Style"/>
          <w:b/>
          <w:sz w:val="24"/>
          <w:szCs w:val="24"/>
        </w:rPr>
        <w:t>“</w:t>
      </w:r>
      <w:r w:rsidR="001B1D5F" w:rsidRPr="00D62546">
        <w:rPr>
          <w:rFonts w:ascii="Bookman Old Style" w:hAnsi="Bookman Old Style"/>
          <w:i/>
          <w:sz w:val="24"/>
          <w:szCs w:val="24"/>
        </w:rPr>
        <w:t>Nothing in sub-section 1 of this section shall prevent the medical testing of persons for fitness for work and any other responsibility as a precondition for the offer of employment and any other responsibility as provided in any existing law</w:t>
      </w:r>
      <w:r>
        <w:rPr>
          <w:rFonts w:ascii="Bookman Old Style" w:hAnsi="Bookman Old Style"/>
          <w:sz w:val="24"/>
          <w:szCs w:val="24"/>
        </w:rPr>
        <w:t xml:space="preserve">”. This clause appears to contradict the conditions set in section 1.  It is acceptable to state that the conditions set in section doesn’t limit institutions from conducting routine medical testing for determination of fitness capabilities, </w:t>
      </w:r>
      <w:r w:rsidRPr="00673A8F">
        <w:rPr>
          <w:rFonts w:ascii="Bookman Old Style" w:hAnsi="Bookman Old Style"/>
          <w:b/>
          <w:sz w:val="24"/>
          <w:szCs w:val="24"/>
        </w:rPr>
        <w:t>it is critical that HIV testing is not included as part of “fitness” test.</w:t>
      </w:r>
      <w:r>
        <w:rPr>
          <w:rFonts w:ascii="Bookman Old Style" w:hAnsi="Bookman Old Style"/>
          <w:sz w:val="24"/>
          <w:szCs w:val="24"/>
        </w:rPr>
        <w:t xml:space="preserve">  A person’s HIV status doesn’t necessarily always limit their</w:t>
      </w:r>
      <w:r w:rsidR="00673A8F">
        <w:rPr>
          <w:rFonts w:ascii="Bookman Old Style" w:hAnsi="Bookman Old Style"/>
          <w:sz w:val="24"/>
          <w:szCs w:val="24"/>
        </w:rPr>
        <w:t xml:space="preserve"> ability to </w:t>
      </w:r>
      <w:r>
        <w:rPr>
          <w:rFonts w:ascii="Bookman Old Style" w:hAnsi="Bookman Old Style"/>
          <w:sz w:val="24"/>
          <w:szCs w:val="24"/>
        </w:rPr>
        <w:t xml:space="preserve">engage in physically strenuous activities or their fitness abilities. Inclusion of HIV testing as part of fitness examination would only introduce opportunities for institutions to further perpetuate acts of discrimination, which this proposed law is trying to prevent.  </w:t>
      </w:r>
      <w:r w:rsidRPr="009F2F9E">
        <w:rPr>
          <w:rFonts w:ascii="Bookman Old Style" w:hAnsi="Bookman Old Style"/>
          <w:b/>
          <w:sz w:val="24"/>
          <w:szCs w:val="24"/>
        </w:rPr>
        <w:t>It is on this basis, we are requesting that the entire sub-section (4) be expunged or be amended to state “</w:t>
      </w:r>
      <w:r w:rsidR="009F2F9E" w:rsidRPr="009F2F9E">
        <w:rPr>
          <w:rFonts w:ascii="Bookman Old Style" w:hAnsi="Bookman Old Style"/>
          <w:b/>
          <w:i/>
          <w:sz w:val="24"/>
          <w:szCs w:val="24"/>
        </w:rPr>
        <w:t xml:space="preserve">Nothing in sub-section 1 of this section shall prevent the medical testing, </w:t>
      </w:r>
      <w:r w:rsidR="009F2F9E" w:rsidRPr="009F2F9E">
        <w:rPr>
          <w:rFonts w:ascii="Bookman Old Style" w:hAnsi="Bookman Old Style"/>
          <w:b/>
          <w:i/>
          <w:sz w:val="24"/>
          <w:szCs w:val="24"/>
          <w:u w:val="single"/>
        </w:rPr>
        <w:t>excluding HIV testing</w:t>
      </w:r>
      <w:r w:rsidR="009F2F9E" w:rsidRPr="009F2F9E">
        <w:rPr>
          <w:rFonts w:ascii="Bookman Old Style" w:hAnsi="Bookman Old Style"/>
          <w:b/>
          <w:i/>
          <w:sz w:val="24"/>
          <w:szCs w:val="24"/>
        </w:rPr>
        <w:t>, of persons for fitness for work and any other responsibility as a precondition for the offer of employment and any other responsibility as provided in any existing law”</w:t>
      </w:r>
      <w:r w:rsidR="009F2F9E">
        <w:rPr>
          <w:rFonts w:ascii="Bookman Old Style" w:hAnsi="Bookman Old Style"/>
          <w:b/>
          <w:sz w:val="24"/>
          <w:szCs w:val="24"/>
        </w:rPr>
        <w:t xml:space="preserve">.  </w:t>
      </w:r>
    </w:p>
    <w:p w:rsidR="009F2F9E" w:rsidRPr="009F2F9E" w:rsidRDefault="00673A8F" w:rsidP="009F2F9E">
      <w:pPr>
        <w:spacing w:line="480" w:lineRule="auto"/>
        <w:jc w:val="both"/>
        <w:rPr>
          <w:rFonts w:ascii="Bookman Old Style" w:hAnsi="Bookman Old Style"/>
          <w:sz w:val="24"/>
          <w:szCs w:val="24"/>
        </w:rPr>
      </w:pPr>
      <w:r>
        <w:rPr>
          <w:rFonts w:ascii="Bookman Old Style" w:hAnsi="Bookman Old Style"/>
          <w:noProof/>
          <w:sz w:val="24"/>
          <w:szCs w:val="24"/>
          <w:lang w:val="en-GB" w:eastAsia="en-GB"/>
        </w:rPr>
        <w:lastRenderedPageBreak/>
        <w:drawing>
          <wp:anchor distT="0" distB="0" distL="114300" distR="114300" simplePos="0" relativeHeight="251657728" behindDoc="1" locked="0" layoutInCell="1" allowOverlap="1">
            <wp:simplePos x="0" y="0"/>
            <wp:positionH relativeFrom="column">
              <wp:posOffset>4149725</wp:posOffset>
            </wp:positionH>
            <wp:positionV relativeFrom="paragraph">
              <wp:posOffset>-10795</wp:posOffset>
            </wp:positionV>
            <wp:extent cx="2053590" cy="2560320"/>
            <wp:effectExtent l="19050" t="0" r="3810" b="0"/>
            <wp:wrapTight wrapText="bothSides">
              <wp:wrapPolygon edited="0">
                <wp:start x="-200" y="0"/>
                <wp:lineTo x="-200" y="21375"/>
                <wp:lineTo x="21640" y="21375"/>
                <wp:lineTo x="21640" y="0"/>
                <wp:lineTo x="-20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053590" cy="2560320"/>
                    </a:xfrm>
                    <a:prstGeom prst="rect">
                      <a:avLst/>
                    </a:prstGeom>
                    <a:noFill/>
                    <a:ln w="9525">
                      <a:noFill/>
                      <a:miter lim="800000"/>
                      <a:headEnd/>
                      <a:tailEnd/>
                    </a:ln>
                  </pic:spPr>
                </pic:pic>
              </a:graphicData>
            </a:graphic>
          </wp:anchor>
        </w:drawing>
      </w:r>
      <w:r w:rsidR="009F2F9E" w:rsidRPr="009F2F9E">
        <w:rPr>
          <w:rFonts w:ascii="Bookman Old Style" w:hAnsi="Bookman Old Style"/>
          <w:sz w:val="24"/>
          <w:szCs w:val="24"/>
        </w:rPr>
        <w:t xml:space="preserve">This submission is made </w:t>
      </w:r>
      <w:r w:rsidR="009F2F9E" w:rsidRPr="00694964">
        <w:rPr>
          <w:rFonts w:ascii="Bookman Old Style" w:hAnsi="Bookman Old Style"/>
          <w:b/>
          <w:sz w:val="24"/>
          <w:szCs w:val="24"/>
        </w:rPr>
        <w:t>by Education as a Vaccine</w:t>
      </w:r>
      <w:r w:rsidR="009F2F9E" w:rsidRPr="009F2F9E">
        <w:rPr>
          <w:rFonts w:ascii="Bookman Old Style" w:hAnsi="Bookman Old Style"/>
          <w:sz w:val="24"/>
          <w:szCs w:val="24"/>
        </w:rPr>
        <w:t xml:space="preserve"> (EVA) in consultation with young people across Nigeria.  </w:t>
      </w:r>
      <w:r w:rsidR="009F2F9E">
        <w:rPr>
          <w:rFonts w:ascii="Bookman Old Style" w:hAnsi="Bookman Old Style" w:cs="Arial"/>
          <w:sz w:val="24"/>
          <w:szCs w:val="24"/>
        </w:rPr>
        <w:t>EVA</w:t>
      </w:r>
      <w:r w:rsidR="009F2F9E" w:rsidRPr="009F2F9E">
        <w:rPr>
          <w:rFonts w:ascii="Bookman Old Style" w:hAnsi="Bookman Old Style" w:cs="Arial"/>
          <w:sz w:val="24"/>
          <w:szCs w:val="24"/>
        </w:rPr>
        <w:t xml:space="preserve"> </w:t>
      </w:r>
      <w:r w:rsidR="009F2F9E" w:rsidRPr="009F2F9E">
        <w:rPr>
          <w:rFonts w:ascii="Bookman Old Style" w:hAnsi="Bookman Old Style"/>
          <w:sz w:val="24"/>
          <w:szCs w:val="24"/>
        </w:rPr>
        <w:t>envisions a Nigeria where children and young peop</w:t>
      </w:r>
      <w:r w:rsidR="00694964">
        <w:rPr>
          <w:rFonts w:ascii="Bookman Old Style" w:hAnsi="Bookman Old Style"/>
          <w:sz w:val="24"/>
          <w:szCs w:val="24"/>
        </w:rPr>
        <w:t xml:space="preserve">le reach their full potentials and works to </w:t>
      </w:r>
      <w:r w:rsidR="009F2F9E" w:rsidRPr="009F2F9E">
        <w:rPr>
          <w:rFonts w:ascii="Bookman Old Style" w:hAnsi="Bookman Old Style"/>
          <w:sz w:val="24"/>
          <w:szCs w:val="24"/>
        </w:rPr>
        <w:t xml:space="preserve">build and implement innovative and sustainable mechanism for improved quality of life for vulnerable children and young people. Using child and youth friendly approaches the organization strengthens the capacities of children, young people and other stakeholders to facilitate and sustain social change in the area of health, protection and education through integrated programming.     </w:t>
      </w:r>
    </w:p>
    <w:p w:rsidR="009F2F9E" w:rsidRPr="009F2F9E" w:rsidRDefault="009F2F9E" w:rsidP="009F2F9E">
      <w:pPr>
        <w:spacing w:line="480" w:lineRule="auto"/>
        <w:jc w:val="both"/>
        <w:rPr>
          <w:rFonts w:ascii="Bookman Old Style" w:hAnsi="Bookman Old Style"/>
          <w:sz w:val="24"/>
          <w:szCs w:val="24"/>
        </w:rPr>
      </w:pPr>
      <w:r w:rsidRPr="009F2F9E">
        <w:rPr>
          <w:rFonts w:ascii="Bookman Old Style" w:hAnsi="Bookman Old Style"/>
          <w:sz w:val="24"/>
          <w:szCs w:val="24"/>
        </w:rPr>
        <w:t>For further inputs and clarification, please contact:</w:t>
      </w:r>
      <w:r w:rsidR="00694964" w:rsidRPr="00694964">
        <w:rPr>
          <w:noProof/>
        </w:rPr>
        <w:t xml:space="preserve"> </w:t>
      </w:r>
    </w:p>
    <w:p w:rsidR="009F2F9E" w:rsidRPr="00694964" w:rsidRDefault="00673A8F" w:rsidP="00694964">
      <w:pPr>
        <w:spacing w:line="240" w:lineRule="auto"/>
        <w:jc w:val="both"/>
        <w:rPr>
          <w:rFonts w:ascii="Bookman Old Style" w:hAnsi="Bookman Old Style"/>
          <w:b/>
          <w:sz w:val="24"/>
          <w:szCs w:val="24"/>
        </w:rPr>
      </w:pPr>
      <w:r>
        <w:rPr>
          <w:rFonts w:ascii="Bookman Old Style" w:hAnsi="Bookman Old Style"/>
          <w:b/>
          <w:sz w:val="24"/>
          <w:szCs w:val="24"/>
        </w:rPr>
        <w:t>Temit</w:t>
      </w:r>
      <w:r w:rsidR="009F2F9E" w:rsidRPr="00694964">
        <w:rPr>
          <w:rFonts w:ascii="Bookman Old Style" w:hAnsi="Bookman Old Style"/>
          <w:b/>
          <w:sz w:val="24"/>
          <w:szCs w:val="24"/>
        </w:rPr>
        <w:t>ope Fashola</w:t>
      </w:r>
    </w:p>
    <w:p w:rsidR="009F2F9E" w:rsidRPr="009F2F9E" w:rsidRDefault="009F2F9E" w:rsidP="00694964">
      <w:pPr>
        <w:spacing w:line="240" w:lineRule="auto"/>
        <w:jc w:val="both"/>
        <w:rPr>
          <w:rFonts w:ascii="Bookman Old Style" w:hAnsi="Bookman Old Style"/>
          <w:sz w:val="24"/>
          <w:szCs w:val="24"/>
        </w:rPr>
      </w:pPr>
      <w:r w:rsidRPr="009F2F9E">
        <w:rPr>
          <w:rFonts w:ascii="Bookman Old Style" w:hAnsi="Bookman Old Style"/>
          <w:sz w:val="24"/>
          <w:szCs w:val="24"/>
        </w:rPr>
        <w:t>Advocacy</w:t>
      </w:r>
      <w:r w:rsidR="00694964">
        <w:rPr>
          <w:rFonts w:ascii="Bookman Old Style" w:hAnsi="Bookman Old Style"/>
          <w:sz w:val="24"/>
          <w:szCs w:val="24"/>
        </w:rPr>
        <w:t>, Policy</w:t>
      </w:r>
      <w:r w:rsidRPr="009F2F9E">
        <w:rPr>
          <w:rFonts w:ascii="Bookman Old Style" w:hAnsi="Bookman Old Style"/>
          <w:sz w:val="24"/>
          <w:szCs w:val="24"/>
        </w:rPr>
        <w:t xml:space="preserve"> and Campaign</w:t>
      </w:r>
      <w:r w:rsidR="00694964">
        <w:rPr>
          <w:rFonts w:ascii="Bookman Old Style" w:hAnsi="Bookman Old Style"/>
          <w:sz w:val="24"/>
          <w:szCs w:val="24"/>
        </w:rPr>
        <w:t>s</w:t>
      </w:r>
      <w:r w:rsidRPr="009F2F9E">
        <w:rPr>
          <w:rFonts w:ascii="Bookman Old Style" w:hAnsi="Bookman Old Style"/>
          <w:sz w:val="24"/>
          <w:szCs w:val="24"/>
        </w:rPr>
        <w:t xml:space="preserve"> Coordinator</w:t>
      </w:r>
    </w:p>
    <w:p w:rsidR="009F2F9E" w:rsidRPr="009F2F9E" w:rsidRDefault="009F2F9E" w:rsidP="00694964">
      <w:pPr>
        <w:spacing w:line="240" w:lineRule="auto"/>
        <w:jc w:val="both"/>
        <w:rPr>
          <w:rFonts w:ascii="Bookman Old Style" w:hAnsi="Bookman Old Style"/>
          <w:sz w:val="24"/>
          <w:szCs w:val="24"/>
        </w:rPr>
      </w:pPr>
      <w:r w:rsidRPr="009F2F9E">
        <w:rPr>
          <w:rFonts w:ascii="Bookman Old Style" w:hAnsi="Bookman Old Style"/>
          <w:sz w:val="24"/>
          <w:szCs w:val="24"/>
        </w:rPr>
        <w:t>Education as a Vaccine</w:t>
      </w:r>
    </w:p>
    <w:p w:rsidR="009F2F9E" w:rsidRPr="009F2F9E" w:rsidRDefault="009F2F9E" w:rsidP="00694964">
      <w:pPr>
        <w:spacing w:line="240" w:lineRule="auto"/>
        <w:rPr>
          <w:rFonts w:ascii="Bookman Old Style" w:eastAsia="Times New Roman" w:hAnsi="Bookman Old Style"/>
          <w:noProof/>
          <w:sz w:val="24"/>
          <w:szCs w:val="24"/>
        </w:rPr>
      </w:pPr>
      <w:r w:rsidRPr="009F2F9E">
        <w:rPr>
          <w:rFonts w:ascii="Bookman Old Style" w:eastAsia="Times New Roman" w:hAnsi="Bookman Old Style"/>
          <w:noProof/>
          <w:sz w:val="24"/>
          <w:szCs w:val="24"/>
        </w:rPr>
        <w:t>4th Floor Standard Plaza</w:t>
      </w:r>
    </w:p>
    <w:p w:rsidR="009F2F9E" w:rsidRPr="009F2F9E" w:rsidRDefault="009F2F9E" w:rsidP="00694964">
      <w:pPr>
        <w:spacing w:line="240" w:lineRule="auto"/>
        <w:rPr>
          <w:rFonts w:ascii="Bookman Old Style" w:eastAsia="Times New Roman" w:hAnsi="Bookman Old Style"/>
          <w:noProof/>
          <w:sz w:val="24"/>
          <w:szCs w:val="24"/>
        </w:rPr>
      </w:pPr>
      <w:r w:rsidRPr="009F2F9E">
        <w:rPr>
          <w:rFonts w:ascii="Bookman Old Style" w:eastAsia="Times New Roman" w:hAnsi="Bookman Old Style"/>
          <w:noProof/>
          <w:sz w:val="24"/>
          <w:szCs w:val="24"/>
        </w:rPr>
        <w:t>No 2 Kutsi Close (Besides Redeemer Private School)</w:t>
      </w:r>
    </w:p>
    <w:p w:rsidR="009F2F9E" w:rsidRPr="00694964" w:rsidRDefault="009F2F9E" w:rsidP="00694964">
      <w:pPr>
        <w:spacing w:line="240" w:lineRule="auto"/>
        <w:rPr>
          <w:rFonts w:ascii="Bookman Old Style" w:eastAsia="Times New Roman" w:hAnsi="Bookman Old Style"/>
          <w:noProof/>
          <w:sz w:val="24"/>
          <w:szCs w:val="24"/>
        </w:rPr>
      </w:pPr>
      <w:r w:rsidRPr="00694964">
        <w:rPr>
          <w:rFonts w:ascii="Bookman Old Style" w:eastAsia="Times New Roman" w:hAnsi="Bookman Old Style"/>
          <w:noProof/>
          <w:sz w:val="24"/>
          <w:szCs w:val="24"/>
        </w:rPr>
        <w:t>Off Aminu Kano Crescent</w:t>
      </w:r>
    </w:p>
    <w:p w:rsidR="009F2F9E" w:rsidRPr="00694964" w:rsidRDefault="009F2F9E" w:rsidP="00694964">
      <w:pPr>
        <w:spacing w:line="240" w:lineRule="auto"/>
        <w:rPr>
          <w:rFonts w:ascii="Bookman Old Style" w:eastAsia="Times New Roman" w:hAnsi="Bookman Old Style"/>
          <w:noProof/>
          <w:sz w:val="24"/>
          <w:szCs w:val="24"/>
        </w:rPr>
      </w:pPr>
      <w:r w:rsidRPr="00694964">
        <w:rPr>
          <w:rFonts w:ascii="Bookman Old Style" w:eastAsia="Times New Roman" w:hAnsi="Bookman Old Style"/>
          <w:noProof/>
          <w:sz w:val="24"/>
          <w:szCs w:val="24"/>
        </w:rPr>
        <w:t>Wuse II, Abuja</w:t>
      </w:r>
    </w:p>
    <w:p w:rsidR="00694964" w:rsidRPr="00694964" w:rsidRDefault="00694964" w:rsidP="00694964">
      <w:pPr>
        <w:pStyle w:val="PlainText"/>
        <w:rPr>
          <w:rFonts w:ascii="Bookman Old Style" w:hAnsi="Bookman Old Style"/>
          <w:sz w:val="24"/>
          <w:szCs w:val="24"/>
        </w:rPr>
      </w:pPr>
      <w:r>
        <w:rPr>
          <w:rFonts w:ascii="Bookman Old Style" w:hAnsi="Bookman Old Style"/>
          <w:sz w:val="24"/>
          <w:szCs w:val="24"/>
        </w:rPr>
        <w:t>0</w:t>
      </w:r>
      <w:r w:rsidRPr="00694964">
        <w:rPr>
          <w:rFonts w:ascii="Bookman Old Style" w:hAnsi="Bookman Old Style"/>
          <w:sz w:val="24"/>
          <w:szCs w:val="24"/>
        </w:rPr>
        <w:t>8033502550</w:t>
      </w:r>
    </w:p>
    <w:p w:rsidR="00694964" w:rsidRPr="00694964" w:rsidRDefault="00694964" w:rsidP="00694964">
      <w:pPr>
        <w:pStyle w:val="PlainText"/>
        <w:rPr>
          <w:rFonts w:ascii="Bookman Old Style" w:hAnsi="Bookman Old Style"/>
          <w:sz w:val="24"/>
          <w:szCs w:val="24"/>
        </w:rPr>
      </w:pPr>
      <w:r>
        <w:rPr>
          <w:rFonts w:ascii="Bookman Old Style" w:hAnsi="Bookman Old Style"/>
          <w:sz w:val="24"/>
          <w:szCs w:val="24"/>
        </w:rPr>
        <w:t>0</w:t>
      </w:r>
      <w:r w:rsidRPr="00694964">
        <w:rPr>
          <w:rFonts w:ascii="Bookman Old Style" w:hAnsi="Bookman Old Style"/>
          <w:sz w:val="24"/>
          <w:szCs w:val="24"/>
        </w:rPr>
        <w:t>8078546316</w:t>
      </w:r>
    </w:p>
    <w:p w:rsidR="009F2F9E" w:rsidRPr="00694964" w:rsidRDefault="00A33238" w:rsidP="00694964">
      <w:pPr>
        <w:spacing w:line="240" w:lineRule="auto"/>
        <w:rPr>
          <w:rFonts w:ascii="Bookman Old Style" w:eastAsia="Times New Roman" w:hAnsi="Bookman Old Style"/>
          <w:noProof/>
          <w:sz w:val="24"/>
          <w:szCs w:val="24"/>
        </w:rPr>
      </w:pPr>
      <w:hyperlink r:id="rId8" w:history="1">
        <w:r w:rsidR="009F2F9E" w:rsidRPr="00694964">
          <w:rPr>
            <w:rStyle w:val="Hyperlink"/>
            <w:rFonts w:ascii="Bookman Old Style" w:eastAsia="Times New Roman" w:hAnsi="Bookman Old Style"/>
            <w:noProof/>
            <w:sz w:val="24"/>
            <w:szCs w:val="24"/>
          </w:rPr>
          <w:t>www.evanigeria.org</w:t>
        </w:r>
      </w:hyperlink>
    </w:p>
    <w:p w:rsidR="009F2F9E" w:rsidRPr="00694964" w:rsidRDefault="00A33238" w:rsidP="00694964">
      <w:pPr>
        <w:spacing w:line="240" w:lineRule="auto"/>
        <w:rPr>
          <w:rFonts w:ascii="Bookman Old Style" w:eastAsia="Times New Roman" w:hAnsi="Bookman Old Style"/>
          <w:noProof/>
          <w:sz w:val="24"/>
          <w:szCs w:val="24"/>
        </w:rPr>
      </w:pPr>
      <w:hyperlink r:id="rId9" w:history="1">
        <w:r w:rsidR="009F2F9E" w:rsidRPr="00694964">
          <w:rPr>
            <w:rStyle w:val="Hyperlink"/>
            <w:rFonts w:ascii="Bookman Old Style" w:eastAsia="Times New Roman" w:hAnsi="Bookman Old Style"/>
            <w:noProof/>
            <w:sz w:val="24"/>
            <w:szCs w:val="24"/>
          </w:rPr>
          <w:t>fct@evanigeria.org</w:t>
        </w:r>
      </w:hyperlink>
    </w:p>
    <w:p w:rsidR="007F0EB2" w:rsidRPr="00694964" w:rsidRDefault="009F2F9E" w:rsidP="00694964">
      <w:pPr>
        <w:spacing w:line="240" w:lineRule="auto"/>
        <w:rPr>
          <w:rFonts w:ascii="Bookman Old Style" w:eastAsia="Times New Roman" w:hAnsi="Bookman Old Style"/>
          <w:noProof/>
          <w:sz w:val="24"/>
          <w:szCs w:val="24"/>
        </w:rPr>
      </w:pPr>
      <w:r w:rsidRPr="009F2F9E">
        <w:rPr>
          <w:rFonts w:ascii="Bookman Old Style" w:eastAsia="Times New Roman" w:hAnsi="Bookman Old Style"/>
          <w:noProof/>
          <w:sz w:val="24"/>
          <w:szCs w:val="24"/>
        </w:rPr>
        <w:t>#youthvoicesonASB</w:t>
      </w:r>
    </w:p>
    <w:sectPr w:rsidR="007F0EB2" w:rsidRPr="00694964" w:rsidSect="0046267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238" w:rsidRDefault="00A33238" w:rsidP="00DB1253">
      <w:pPr>
        <w:spacing w:after="0" w:line="240" w:lineRule="auto"/>
      </w:pPr>
      <w:r>
        <w:separator/>
      </w:r>
    </w:p>
  </w:endnote>
  <w:endnote w:type="continuationSeparator" w:id="0">
    <w:p w:rsidR="00A33238" w:rsidRDefault="00A33238" w:rsidP="00DB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964" w:rsidRDefault="00A33238">
    <w:pPr>
      <w:pStyle w:val="Footer"/>
      <w:jc w:val="right"/>
    </w:pPr>
    <w:r>
      <w:fldChar w:fldCharType="begin"/>
    </w:r>
    <w:r>
      <w:instrText xml:space="preserve"> PAGE   \* MERGEFORMAT </w:instrText>
    </w:r>
    <w:r>
      <w:fldChar w:fldCharType="separate"/>
    </w:r>
    <w:r w:rsidR="000D3418">
      <w:rPr>
        <w:noProof/>
      </w:rPr>
      <w:t>1</w:t>
    </w:r>
    <w:r>
      <w:rPr>
        <w:noProof/>
      </w:rPr>
      <w:fldChar w:fldCharType="end"/>
    </w:r>
  </w:p>
  <w:p w:rsidR="00694964" w:rsidRDefault="00694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238" w:rsidRDefault="00A33238" w:rsidP="00DB1253">
      <w:pPr>
        <w:spacing w:after="0" w:line="240" w:lineRule="auto"/>
      </w:pPr>
      <w:r>
        <w:separator/>
      </w:r>
    </w:p>
  </w:footnote>
  <w:footnote w:type="continuationSeparator" w:id="0">
    <w:p w:rsidR="00A33238" w:rsidRDefault="00A33238" w:rsidP="00DB1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964" w:rsidRDefault="00694964" w:rsidP="00694964">
    <w:pPr>
      <w:pStyle w:val="Header"/>
      <w:pBdr>
        <w:bottom w:val="thickThinSmallGap" w:sz="24" w:space="1" w:color="622423"/>
      </w:pBdr>
      <w:jc w:val="right"/>
      <w:rPr>
        <w:rFonts w:ascii="Cambria" w:eastAsia="Times New Roman" w:hAnsi="Cambria"/>
        <w:sz w:val="32"/>
        <w:szCs w:val="32"/>
      </w:rPr>
    </w:pPr>
    <w:r w:rsidRPr="00694964">
      <w:rPr>
        <w:rFonts w:ascii="Bookman Old Style" w:eastAsia="Times New Roman" w:hAnsi="Bookman Old Style"/>
        <w:sz w:val="24"/>
        <w:szCs w:val="24"/>
      </w:rPr>
      <w:t xml:space="preserve">Memorandum on Senate HIV and AIDS Anti-Stigma Bill         </w:t>
    </w:r>
    <w:r>
      <w:rPr>
        <w:rFonts w:ascii="Bookman Old Style" w:eastAsia="Times New Roman" w:hAnsi="Bookman Old Style"/>
        <w:sz w:val="24"/>
        <w:szCs w:val="24"/>
      </w:rPr>
      <w:t xml:space="preserve">             </w:t>
    </w:r>
    <w:r w:rsidRPr="00694964">
      <w:rPr>
        <w:rFonts w:ascii="Bookman Old Style" w:eastAsia="Times New Roman" w:hAnsi="Bookman Old Style"/>
        <w:sz w:val="24"/>
        <w:szCs w:val="24"/>
      </w:rPr>
      <w:t xml:space="preserve">Submitted by Education as a Vaccine </w:t>
    </w:r>
  </w:p>
  <w:p w:rsidR="00694964" w:rsidRDefault="00694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D2598"/>
    <w:multiLevelType w:val="hybridMultilevel"/>
    <w:tmpl w:val="4EB0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0578E1"/>
    <w:multiLevelType w:val="hybridMultilevel"/>
    <w:tmpl w:val="577A3C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672F76"/>
    <w:multiLevelType w:val="hybridMultilevel"/>
    <w:tmpl w:val="F3A2413E"/>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3">
    <w:nsid w:val="55A435A3"/>
    <w:multiLevelType w:val="hybridMultilevel"/>
    <w:tmpl w:val="835269A2"/>
    <w:lvl w:ilvl="0" w:tplc="F74A6242">
      <w:start w:val="1"/>
      <w:numFmt w:val="decimal"/>
      <w:lvlText w:val="%1."/>
      <w:lvlJc w:val="left"/>
      <w:pPr>
        <w:ind w:left="720" w:hanging="360"/>
      </w:pPr>
      <w:rPr>
        <w:rFonts w:ascii="Bookman Old Style" w:eastAsia="Calibri" w:hAnsi="Bookman Old Style"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C8453F"/>
    <w:multiLevelType w:val="hybridMultilevel"/>
    <w:tmpl w:val="9FB8D48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3B"/>
    <w:rsid w:val="0000483F"/>
    <w:rsid w:val="00026C33"/>
    <w:rsid w:val="0005557B"/>
    <w:rsid w:val="000776F4"/>
    <w:rsid w:val="00096E60"/>
    <w:rsid w:val="000A5B3A"/>
    <w:rsid w:val="000D3418"/>
    <w:rsid w:val="000D6CE0"/>
    <w:rsid w:val="000F4289"/>
    <w:rsid w:val="00133A22"/>
    <w:rsid w:val="00174520"/>
    <w:rsid w:val="00186585"/>
    <w:rsid w:val="001B1D5F"/>
    <w:rsid w:val="001B6931"/>
    <w:rsid w:val="00225C96"/>
    <w:rsid w:val="00251FC8"/>
    <w:rsid w:val="0029014D"/>
    <w:rsid w:val="002E214B"/>
    <w:rsid w:val="00333DD6"/>
    <w:rsid w:val="003A0D0A"/>
    <w:rsid w:val="003A380D"/>
    <w:rsid w:val="003C310F"/>
    <w:rsid w:val="003D6BBE"/>
    <w:rsid w:val="004178B3"/>
    <w:rsid w:val="0046267A"/>
    <w:rsid w:val="00470325"/>
    <w:rsid w:val="004B31E8"/>
    <w:rsid w:val="004F513B"/>
    <w:rsid w:val="004F7182"/>
    <w:rsid w:val="00521089"/>
    <w:rsid w:val="0054105F"/>
    <w:rsid w:val="005B2C02"/>
    <w:rsid w:val="005D05F5"/>
    <w:rsid w:val="006026DC"/>
    <w:rsid w:val="00607F8D"/>
    <w:rsid w:val="00633D4A"/>
    <w:rsid w:val="00651E1B"/>
    <w:rsid w:val="00673A8F"/>
    <w:rsid w:val="00685749"/>
    <w:rsid w:val="00694964"/>
    <w:rsid w:val="00695944"/>
    <w:rsid w:val="007066A2"/>
    <w:rsid w:val="007678CD"/>
    <w:rsid w:val="00775809"/>
    <w:rsid w:val="007F0EB2"/>
    <w:rsid w:val="00815E6B"/>
    <w:rsid w:val="00821CE7"/>
    <w:rsid w:val="00866115"/>
    <w:rsid w:val="009346A9"/>
    <w:rsid w:val="009620B8"/>
    <w:rsid w:val="009E2972"/>
    <w:rsid w:val="009F0792"/>
    <w:rsid w:val="009F2F9E"/>
    <w:rsid w:val="00A33238"/>
    <w:rsid w:val="00A34A09"/>
    <w:rsid w:val="00A745A0"/>
    <w:rsid w:val="00A75F4E"/>
    <w:rsid w:val="00B20802"/>
    <w:rsid w:val="00BA6553"/>
    <w:rsid w:val="00C0157F"/>
    <w:rsid w:val="00C3682E"/>
    <w:rsid w:val="00C44AFA"/>
    <w:rsid w:val="00C5324B"/>
    <w:rsid w:val="00C96DD5"/>
    <w:rsid w:val="00CC641E"/>
    <w:rsid w:val="00CD449C"/>
    <w:rsid w:val="00CF52AB"/>
    <w:rsid w:val="00D27F76"/>
    <w:rsid w:val="00D53D82"/>
    <w:rsid w:val="00D62546"/>
    <w:rsid w:val="00DB1253"/>
    <w:rsid w:val="00DF44D0"/>
    <w:rsid w:val="00E1373E"/>
    <w:rsid w:val="00E834DE"/>
    <w:rsid w:val="00EC73E9"/>
    <w:rsid w:val="00F138B5"/>
    <w:rsid w:val="00F24B56"/>
    <w:rsid w:val="00F43AD0"/>
    <w:rsid w:val="00F7008C"/>
    <w:rsid w:val="00FE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99592-2F39-422F-B0CA-F410B40B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67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82E"/>
    <w:pPr>
      <w:ind w:left="720"/>
      <w:contextualSpacing/>
    </w:pPr>
  </w:style>
  <w:style w:type="paragraph" w:styleId="Header">
    <w:name w:val="header"/>
    <w:basedOn w:val="Normal"/>
    <w:link w:val="HeaderChar"/>
    <w:uiPriority w:val="99"/>
    <w:unhideWhenUsed/>
    <w:rsid w:val="00DB1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253"/>
    <w:rPr>
      <w:sz w:val="22"/>
      <w:szCs w:val="22"/>
      <w:lang w:val="en-US" w:eastAsia="en-US"/>
    </w:rPr>
  </w:style>
  <w:style w:type="paragraph" w:styleId="Footer">
    <w:name w:val="footer"/>
    <w:basedOn w:val="Normal"/>
    <w:link w:val="FooterChar"/>
    <w:uiPriority w:val="99"/>
    <w:unhideWhenUsed/>
    <w:rsid w:val="00DB1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253"/>
    <w:rPr>
      <w:sz w:val="22"/>
      <w:szCs w:val="22"/>
      <w:lang w:val="en-US" w:eastAsia="en-US"/>
    </w:rPr>
  </w:style>
  <w:style w:type="paragraph" w:styleId="BalloonText">
    <w:name w:val="Balloon Text"/>
    <w:basedOn w:val="Normal"/>
    <w:link w:val="BalloonTextChar"/>
    <w:uiPriority w:val="99"/>
    <w:semiHidden/>
    <w:unhideWhenUsed/>
    <w:rsid w:val="00DB1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253"/>
    <w:rPr>
      <w:rFonts w:ascii="Tahoma" w:hAnsi="Tahoma" w:cs="Tahoma"/>
      <w:sz w:val="16"/>
      <w:szCs w:val="16"/>
      <w:lang w:val="en-US" w:eastAsia="en-US"/>
    </w:rPr>
  </w:style>
  <w:style w:type="character" w:styleId="Hyperlink">
    <w:name w:val="Hyperlink"/>
    <w:basedOn w:val="DefaultParagraphFont"/>
    <w:uiPriority w:val="99"/>
    <w:unhideWhenUsed/>
    <w:rsid w:val="009F2F9E"/>
    <w:rPr>
      <w:color w:val="0000FF"/>
      <w:u w:val="single"/>
    </w:rPr>
  </w:style>
  <w:style w:type="paragraph" w:styleId="PlainText">
    <w:name w:val="Plain Text"/>
    <w:basedOn w:val="Normal"/>
    <w:link w:val="PlainTextChar"/>
    <w:uiPriority w:val="99"/>
    <w:unhideWhenUsed/>
    <w:rsid w:val="0069496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94964"/>
    <w:rPr>
      <w:rFonts w:ascii="Consolas" w:eastAsia="Calibri" w:hAnsi="Consolas" w:cs="Times New Roman"/>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434717">
      <w:bodyDiv w:val="1"/>
      <w:marLeft w:val="0"/>
      <w:marRight w:val="0"/>
      <w:marTop w:val="0"/>
      <w:marBottom w:val="0"/>
      <w:divBdr>
        <w:top w:val="none" w:sz="0" w:space="0" w:color="auto"/>
        <w:left w:val="none" w:sz="0" w:space="0" w:color="auto"/>
        <w:bottom w:val="none" w:sz="0" w:space="0" w:color="auto"/>
        <w:right w:val="none" w:sz="0" w:space="0" w:color="auto"/>
      </w:divBdr>
    </w:div>
    <w:div w:id="183279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anigeri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ct@evaniger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Memorandum on Senate HIV and AIDS Anti-Stigma Bill                      Submitted by Education as a Vaccine</vt:lpstr>
    </vt:vector>
  </TitlesOfParts>
  <Company>Acer</Company>
  <LinksUpToDate>false</LinksUpToDate>
  <CharactersWithSpaces>14189</CharactersWithSpaces>
  <SharedDoc>false</SharedDoc>
  <HLinks>
    <vt:vector size="12" baseType="variant">
      <vt:variant>
        <vt:i4>5046378</vt:i4>
      </vt:variant>
      <vt:variant>
        <vt:i4>3</vt:i4>
      </vt:variant>
      <vt:variant>
        <vt:i4>0</vt:i4>
      </vt:variant>
      <vt:variant>
        <vt:i4>5</vt:i4>
      </vt:variant>
      <vt:variant>
        <vt:lpwstr>mailto:fct@evanigeria.org</vt:lpwstr>
      </vt:variant>
      <vt:variant>
        <vt:lpwstr/>
      </vt:variant>
      <vt:variant>
        <vt:i4>3735604</vt:i4>
      </vt:variant>
      <vt:variant>
        <vt:i4>0</vt:i4>
      </vt:variant>
      <vt:variant>
        <vt:i4>0</vt:i4>
      </vt:variant>
      <vt:variant>
        <vt:i4>5</vt:i4>
      </vt:variant>
      <vt:variant>
        <vt:lpwstr>http://www.evanigeria.org/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on Senate HIV and AIDS Anti-Stigma Bill                      Submitted by Education as a Vaccine</dc:title>
  <dc:creator>Valued Acer Customer</dc:creator>
  <cp:lastModifiedBy>cynthia igoche</cp:lastModifiedBy>
  <cp:revision>2</cp:revision>
  <dcterms:created xsi:type="dcterms:W3CDTF">2015-03-27T10:11:00Z</dcterms:created>
  <dcterms:modified xsi:type="dcterms:W3CDTF">2015-03-27T10:11:00Z</dcterms:modified>
</cp:coreProperties>
</file>